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1"/>
        <w:rPr>
          <w:rFonts w:hint="default" w:ascii="Arial" w:hAnsi="Arial" w:eastAsia="宋体" w:cs="Arial"/>
          <w:color w:val="000000"/>
          <w:sz w:val="24"/>
          <w:szCs w:val="24"/>
          <w:lang w:val="en-US" w:eastAsia="zh-CN"/>
        </w:rPr>
      </w:pPr>
      <w:bookmarkStart w:id="0" w:name="OLE_LINK33"/>
      <w:bookmarkStart w:id="1" w:name="OLE_LINK34"/>
      <w:bookmarkStart w:id="2" w:name="OLE_LINK12"/>
      <w:bookmarkStart w:id="3" w:name="OLE_LINK13"/>
      <w:r>
        <w:rPr>
          <w:rFonts w:ascii="Arial" w:hAnsi="Arial" w:cs="Arial"/>
          <w:sz w:val="24"/>
          <w:szCs w:val="24"/>
        </w:rPr>
        <w:t>3GPP TSG-RAN WG3 #11</w:t>
      </w:r>
      <w:r>
        <w:rPr>
          <w:rFonts w:hint="eastAsia" w:ascii="Arial" w:hAnsi="Arial" w:cs="Arial"/>
          <w:sz w:val="24"/>
          <w:szCs w:val="24"/>
          <w:lang w:val="en-US" w:eastAsia="zh-CN"/>
        </w:rPr>
        <w:t>4</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hint="eastAsia" w:ascii="Arial" w:hAnsi="Arial" w:cs="Arial"/>
          <w:sz w:val="24"/>
          <w:szCs w:val="24"/>
        </w:rPr>
        <w:tab/>
      </w:r>
      <w:r>
        <w:rPr>
          <w:rFonts w:hint="eastAsia" w:ascii="Arial" w:hAnsi="Arial" w:cs="Arial"/>
          <w:color w:val="000000"/>
          <w:sz w:val="24"/>
          <w:szCs w:val="24"/>
        </w:rPr>
        <w:t>R3-215722</w:t>
      </w:r>
    </w:p>
    <w:p>
      <w:pPr>
        <w:pStyle w:val="101"/>
        <w:rPr>
          <w:rFonts w:ascii="Arial" w:hAnsi="Arial" w:cs="Arial"/>
          <w:color w:val="000000"/>
          <w:sz w:val="24"/>
          <w:szCs w:val="24"/>
        </w:rPr>
      </w:pPr>
      <w:r>
        <w:rPr>
          <w:rFonts w:hint="eastAsia" w:ascii="Arial" w:hAnsi="Arial" w:cs="Arial"/>
          <w:color w:val="000000"/>
          <w:sz w:val="24"/>
          <w:szCs w:val="24"/>
          <w:lang w:val="en-US" w:eastAsia="zh-CN"/>
        </w:rPr>
        <w:t>1</w:t>
      </w:r>
      <w:r>
        <w:rPr>
          <w:rFonts w:ascii="Arial" w:hAnsi="Arial" w:cs="Arial"/>
          <w:color w:val="000000"/>
          <w:sz w:val="24"/>
          <w:szCs w:val="24"/>
        </w:rPr>
        <w:t>-</w:t>
      </w:r>
      <w:r>
        <w:rPr>
          <w:rFonts w:hint="eastAsia" w:ascii="Arial" w:hAnsi="Arial" w:cs="Arial"/>
          <w:color w:val="000000"/>
          <w:sz w:val="24"/>
          <w:szCs w:val="24"/>
          <w:lang w:val="en-US" w:eastAsia="zh-CN"/>
        </w:rPr>
        <w:t>11 November</w:t>
      </w:r>
      <w:r>
        <w:rPr>
          <w:rFonts w:hint="eastAsia" w:ascii="Arial" w:hAnsi="Arial" w:cs="Arial"/>
          <w:color w:val="000000"/>
          <w:sz w:val="24"/>
          <w:szCs w:val="24"/>
        </w:rPr>
        <w:t xml:space="preserve"> </w:t>
      </w:r>
      <w:r>
        <w:rPr>
          <w:rFonts w:ascii="Arial" w:hAnsi="Arial" w:cs="Arial"/>
          <w:color w:val="000000"/>
          <w:sz w:val="24"/>
          <w:szCs w:val="24"/>
        </w:rPr>
        <w:t>2021</w:t>
      </w:r>
      <w:r>
        <w:rPr>
          <w:rFonts w:hint="eastAsia" w:ascii="Arial" w:hAnsi="Arial" w:cs="Arial"/>
          <w:color w:val="000000"/>
          <w:sz w:val="24"/>
          <w:szCs w:val="24"/>
        </w:rPr>
        <w:t xml:space="preserve">                                                                      </w:t>
      </w:r>
    </w:p>
    <w:p>
      <w:pPr>
        <w:overflowPunct w:val="0"/>
        <w:autoSpaceDE w:val="0"/>
        <w:jc w:val="both"/>
        <w:textAlignment w:val="baseline"/>
        <w:rPr>
          <w:rFonts w:ascii="Arial" w:hAnsi="Arial" w:cs="Arial"/>
          <w:color w:val="000000"/>
          <w:sz w:val="24"/>
          <w:szCs w:val="24"/>
        </w:rPr>
      </w:pPr>
      <w:r>
        <w:rPr>
          <w:rFonts w:ascii="Arial" w:hAnsi="Arial" w:cs="Arial"/>
          <w:color w:val="000000"/>
          <w:sz w:val="24"/>
          <w:szCs w:val="24"/>
        </w:rPr>
        <w:t>Online</w:t>
      </w:r>
    </w:p>
    <w:p>
      <w:pPr>
        <w:pStyle w:val="21"/>
        <w:tabs>
          <w:tab w:val="clear" w:pos="4536"/>
        </w:tabs>
        <w:rPr>
          <w:sz w:val="24"/>
          <w:szCs w:val="22"/>
        </w:rPr>
      </w:pPr>
    </w:p>
    <w:p>
      <w:pPr>
        <w:pStyle w:val="21"/>
        <w:tabs>
          <w:tab w:val="clear" w:pos="4536"/>
        </w:tabs>
        <w:spacing w:before="120" w:beforeLines="50" w:after="120" w:afterLines="50"/>
        <w:rPr>
          <w:rFonts w:eastAsia="宋体"/>
          <w:sz w:val="24"/>
          <w:szCs w:val="22"/>
          <w:lang w:eastAsia="zh-CN"/>
        </w:rPr>
      </w:pPr>
      <w:r>
        <w:rPr>
          <w:sz w:val="24"/>
          <w:szCs w:val="22"/>
        </w:rPr>
        <w:t>Source:</w:t>
      </w:r>
      <w:r>
        <w:rPr>
          <w:rFonts w:hint="eastAsia" w:eastAsia="宋体"/>
          <w:sz w:val="24"/>
          <w:szCs w:val="22"/>
          <w:lang w:eastAsia="zh-CN"/>
        </w:rPr>
        <w:t xml:space="preserve">               </w:t>
      </w:r>
      <w:r>
        <w:rPr>
          <w:rFonts w:eastAsia="宋体"/>
          <w:sz w:val="24"/>
          <w:szCs w:val="22"/>
          <w:lang w:eastAsia="zh-CN"/>
        </w:rPr>
        <w:t>ZTE</w:t>
      </w:r>
    </w:p>
    <w:p>
      <w:pPr>
        <w:pStyle w:val="21"/>
        <w:tabs>
          <w:tab w:val="clear" w:pos="4536"/>
        </w:tabs>
        <w:spacing w:before="120" w:beforeLines="50" w:after="120" w:afterLines="50"/>
        <w:ind w:left="1928" w:hanging="1928" w:hangingChars="800"/>
        <w:rPr>
          <w:rFonts w:eastAsia="宋体"/>
          <w:sz w:val="24"/>
          <w:szCs w:val="22"/>
          <w:lang w:eastAsia="zh-CN"/>
        </w:rPr>
      </w:pPr>
      <w:r>
        <w:rPr>
          <w:sz w:val="24"/>
          <w:szCs w:val="22"/>
        </w:rPr>
        <w:t>Title:</w:t>
      </w:r>
      <w:r>
        <w:rPr>
          <w:rFonts w:hint="eastAsia"/>
          <w:sz w:val="24"/>
          <w:szCs w:val="22"/>
        </w:rPr>
        <w:t xml:space="preserve">  </w:t>
      </w:r>
      <w:r>
        <w:rPr>
          <w:rFonts w:hint="eastAsia" w:eastAsia="宋体"/>
          <w:sz w:val="24"/>
          <w:szCs w:val="22"/>
          <w:lang w:eastAsia="zh-CN"/>
        </w:rPr>
        <w:t xml:space="preserve">                  </w:t>
      </w:r>
      <w:r>
        <w:rPr>
          <w:rFonts w:hint="eastAsia" w:eastAsia="宋体"/>
          <w:sz w:val="22"/>
          <w:szCs w:val="22"/>
          <w:lang w:eastAsia="zh-CN"/>
        </w:rPr>
        <w:t>Consideration on User Plane Integrity Protection for eUTRA connected to EPC</w:t>
      </w:r>
    </w:p>
    <w:p>
      <w:pPr>
        <w:pStyle w:val="21"/>
        <w:tabs>
          <w:tab w:val="clear" w:pos="4536"/>
        </w:tabs>
        <w:spacing w:before="120" w:beforeLines="50" w:after="120" w:afterLines="50"/>
        <w:rPr>
          <w:rFonts w:eastAsia="宋体"/>
          <w:sz w:val="24"/>
          <w:szCs w:val="22"/>
          <w:lang w:eastAsia="zh-CN"/>
        </w:rPr>
      </w:pPr>
      <w:r>
        <w:rPr>
          <w:sz w:val="24"/>
          <w:szCs w:val="22"/>
        </w:rPr>
        <w:t>Agenda item:</w:t>
      </w:r>
      <w:r>
        <w:rPr>
          <w:rFonts w:hint="eastAsia"/>
          <w:sz w:val="24"/>
          <w:szCs w:val="22"/>
        </w:rPr>
        <w:t xml:space="preserve">      </w:t>
      </w:r>
      <w:r>
        <w:rPr>
          <w:rFonts w:hint="eastAsia" w:eastAsia="宋体"/>
          <w:sz w:val="24"/>
          <w:szCs w:val="22"/>
          <w:lang w:val="en-US" w:eastAsia="zh-CN"/>
        </w:rPr>
        <w:t>8</w:t>
      </w:r>
      <w:r>
        <w:rPr>
          <w:rFonts w:eastAsia="宋体"/>
          <w:sz w:val="24"/>
          <w:szCs w:val="22"/>
          <w:lang w:eastAsia="zh-CN"/>
        </w:rPr>
        <w:t>.</w:t>
      </w:r>
      <w:r>
        <w:rPr>
          <w:rFonts w:hint="eastAsia" w:eastAsia="宋体"/>
          <w:sz w:val="24"/>
          <w:szCs w:val="22"/>
          <w:lang w:val="en-US" w:eastAsia="zh-CN"/>
        </w:rPr>
        <w:t>1</w:t>
      </w:r>
    </w:p>
    <w:p>
      <w:pPr>
        <w:pStyle w:val="21"/>
        <w:tabs>
          <w:tab w:val="clear" w:pos="4536"/>
        </w:tabs>
        <w:spacing w:before="120" w:beforeLines="50" w:after="120" w:afterLines="5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pPr>
        <w:pBdr>
          <w:bottom w:val="single" w:color="auto" w:sz="4" w:space="1"/>
        </w:pBdr>
        <w:tabs>
          <w:tab w:val="left" w:pos="2552"/>
        </w:tabs>
        <w:spacing w:after="0" w:line="60" w:lineRule="exact"/>
        <w:rPr>
          <w:rFonts w:eastAsia="宋体"/>
          <w:sz w:val="24"/>
        </w:rPr>
      </w:pPr>
    </w:p>
    <w:p>
      <w:pPr>
        <w:pStyle w:val="2"/>
        <w:spacing w:before="120" w:after="120" w:line="360" w:lineRule="auto"/>
        <w:ind w:left="431" w:hanging="431"/>
        <w:rPr>
          <w:lang w:val="en-US"/>
        </w:rPr>
      </w:pPr>
      <w:r>
        <w:rPr>
          <w:rFonts w:hint="eastAsia"/>
          <w:lang w:val="en-US"/>
        </w:rPr>
        <w:t>Introduction</w:t>
      </w:r>
    </w:p>
    <w:p>
      <w:pPr>
        <w:spacing w:before="120" w:beforeLines="50" w:after="100"/>
        <w:jc w:val="both"/>
        <w:textAlignment w:val="center"/>
        <w:rPr>
          <w:rFonts w:hint="default" w:ascii="Times New Roman" w:hAnsi="Times New Roman" w:eastAsia="宋体" w:cs="Times New Roman"/>
          <w:sz w:val="20"/>
          <w:szCs w:val="20"/>
          <w:lang w:val="en-US" w:eastAsia="zh-CN"/>
        </w:rPr>
      </w:pPr>
      <w:r>
        <w:rPr>
          <w:rFonts w:hint="eastAsia" w:eastAsia="宋体"/>
          <w:sz w:val="20"/>
          <w:szCs w:val="20"/>
          <w:lang w:val="en-US" w:eastAsia="zh-CN"/>
        </w:rPr>
        <w:t xml:space="preserve">LS from </w:t>
      </w:r>
      <w:r>
        <w:rPr>
          <w:rFonts w:hint="eastAsia" w:ascii="Times New Roman" w:hAnsi="Times New Roman" w:eastAsia="宋体" w:cs="Times New Roman"/>
          <w:sz w:val="20"/>
          <w:szCs w:val="20"/>
          <w:lang w:val="en-US" w:eastAsia="zh-CN"/>
        </w:rPr>
        <w:t>SA3[1] requests RAN3 to  modify the specifications to ensure that all of MME, eNB, AMF and ng-RAN node copy on the complete UE security capabilities.</w:t>
      </w:r>
    </w:p>
    <w:p>
      <w:pPr>
        <w:spacing w:before="120" w:beforeLines="50" w:after="100"/>
        <w:jc w:val="both"/>
        <w:textAlignment w:val="center"/>
        <w:rPr>
          <w:rFonts w:hint="eastAsia" w:eastAsia="宋体"/>
          <w:lang w:val="en-US" w:eastAsia="zh-CN"/>
        </w:rPr>
      </w:pPr>
      <w:r>
        <w:rPr>
          <w:rFonts w:hint="eastAsia" w:eastAsia="宋体"/>
          <w:sz w:val="20"/>
          <w:szCs w:val="20"/>
          <w:lang w:val="en-US" w:eastAsia="zh-CN"/>
        </w:rPr>
        <w:t>In this contribution</w:t>
      </w:r>
      <w:r>
        <w:rPr>
          <w:sz w:val="20"/>
          <w:szCs w:val="20"/>
        </w:rPr>
        <w:t xml:space="preserve">, we will discuss </w:t>
      </w:r>
      <w:r>
        <w:rPr>
          <w:rFonts w:hint="eastAsia" w:eastAsia="宋体"/>
          <w:sz w:val="20"/>
          <w:szCs w:val="20"/>
        </w:rPr>
        <w:t xml:space="preserve">this issue and </w:t>
      </w:r>
      <w:r>
        <w:rPr>
          <w:sz w:val="20"/>
          <w:szCs w:val="20"/>
        </w:rPr>
        <w:t>give our proposal</w:t>
      </w:r>
      <w:r>
        <w:rPr>
          <w:rFonts w:eastAsia="宋体"/>
          <w:sz w:val="20"/>
          <w:szCs w:val="20"/>
        </w:rPr>
        <w:t>s</w:t>
      </w:r>
      <w:r>
        <w:rPr>
          <w:sz w:val="20"/>
          <w:szCs w:val="20"/>
        </w:rPr>
        <w:t>.</w:t>
      </w:r>
      <w:r>
        <w:rPr>
          <w:rFonts w:hint="eastAsia"/>
        </w:rPr>
        <w:t xml:space="preserve"> </w:t>
      </w:r>
    </w:p>
    <w:p>
      <w:pPr>
        <w:pStyle w:val="2"/>
        <w:spacing w:before="120" w:after="120" w:line="360" w:lineRule="auto"/>
        <w:ind w:left="431" w:hanging="431"/>
        <w:rPr>
          <w:lang w:val="en-US"/>
        </w:rPr>
      </w:pPr>
      <w:r>
        <w:rPr>
          <w:lang w:val="en-US"/>
        </w:rPr>
        <w:t>Discussion</w:t>
      </w:r>
    </w:p>
    <w:bookmarkEnd w:id="2"/>
    <w:bookmarkEnd w:id="3"/>
    <w:p>
      <w:pPr>
        <w:rPr>
          <w:rFonts w:hint="eastAsia" w:eastAsia="宋体"/>
          <w:lang w:val="en-US" w:eastAsia="zh-CN"/>
        </w:rPr>
      </w:pPr>
      <w:bookmarkStart w:id="4" w:name="OLE_LINK1"/>
      <w:r>
        <w:rPr>
          <w:rFonts w:hint="eastAsia" w:eastAsia="宋体"/>
          <w:lang w:val="en-US" w:eastAsia="zh-CN"/>
        </w:rPr>
        <w:t xml:space="preserve">Based on the following description in the LS[3] from SA3, it has been specified in TS 33.401 that MME should leliver the </w:t>
      </w:r>
      <w:r>
        <w:rPr>
          <w:lang w:val="en-US"/>
        </w:rPr>
        <w:t>UE EPS security capabilities</w:t>
      </w:r>
      <w:r>
        <w:rPr>
          <w:rFonts w:hint="eastAsia" w:eastAsia="宋体"/>
          <w:lang w:val="en-US" w:eastAsia="zh-CN"/>
        </w:rPr>
        <w:t xml:space="preserve"> </w:t>
      </w:r>
      <w:r>
        <w:rPr>
          <w:lang w:val="en-US"/>
        </w:rPr>
        <w:t>to eNB</w:t>
      </w:r>
      <w:r>
        <w:rPr>
          <w:rFonts w:hint="eastAsia" w:eastAsia="宋体"/>
          <w:lang w:val="en-US" w:eastAsia="zh-CN"/>
        </w:rPr>
        <w:t xml:space="preserve"> w</w:t>
      </w:r>
      <w:r>
        <w:rPr>
          <w:lang w:val="en-US"/>
        </w:rPr>
        <w:t>hen AS security context is established in the eNB.</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76" w:type="dxa"/>
          </w:tcPr>
          <w:p>
            <w:r>
              <w:t>SA3 asks RAN3 to modify their specifications to ensure that all of MME, eNB, AMF and ng-RAN node copy on the complete UE security capabilities. This is to prevent the network not selecting what would be the preferred security algorithm if the full UE security capabilities were available at the eNB or ng-RAN node. Such a change is justified by the following stage text (from clause 7.2.4.2.1 of TS 33.401).</w:t>
            </w:r>
          </w:p>
          <w:p>
            <w:pPr>
              <w:ind w:left="709" w:firstLine="11"/>
              <w:rPr>
                <w:rFonts w:hint="eastAsia" w:eastAsia="宋体"/>
                <w:vertAlign w:val="baseline"/>
              </w:rPr>
            </w:pPr>
            <w:r>
              <w:t>“</w:t>
            </w:r>
            <w:r>
              <w:rPr>
                <w:lang w:val="en-US"/>
              </w:rPr>
              <w:t>When AS security context is established in the eNB, the MME shall send the UE EPS security capabilities to the eNB.</w:t>
            </w:r>
            <w:r>
              <w:t>”</w:t>
            </w:r>
          </w:p>
        </w:tc>
      </w:tr>
    </w:tbl>
    <w:p>
      <w:pPr>
        <w:rPr>
          <w:rFonts w:hint="eastAsia" w:eastAsia="宋体"/>
        </w:rPr>
      </w:pPr>
    </w:p>
    <w:p>
      <w:pPr>
        <w:rPr>
          <w:rFonts w:hint="default" w:eastAsia="宋体"/>
          <w:lang w:val="en-US" w:eastAsia="zh-CN"/>
        </w:rPr>
      </w:pPr>
      <w:r>
        <w:rPr>
          <w:rFonts w:hint="eastAsia" w:eastAsia="宋体"/>
          <w:lang w:val="en-US" w:eastAsia="zh-CN"/>
        </w:rPr>
        <w:t xml:space="preserve">The </w:t>
      </w:r>
      <w:r>
        <w:rPr>
          <w:lang w:val="en-US"/>
        </w:rPr>
        <w:t>UE EPS security capabilities</w:t>
      </w:r>
      <w:r>
        <w:rPr>
          <w:rFonts w:hint="eastAsia" w:eastAsia="宋体"/>
          <w:lang w:val="en-US" w:eastAsia="zh-CN"/>
        </w:rPr>
        <w:t xml:space="preserve"> includes </w:t>
      </w:r>
      <w:r>
        <w:t>EEA</w:t>
      </w:r>
      <w:r>
        <w:rPr>
          <w:rFonts w:hint="eastAsia" w:eastAsia="宋体"/>
          <w:lang w:val="en-US" w:eastAsia="zh-CN"/>
        </w:rPr>
        <w:t>(</w:t>
      </w:r>
      <w:r>
        <w:t>EPS Encryption Algorithm</w:t>
      </w:r>
      <w:r>
        <w:rPr>
          <w:rFonts w:hint="eastAsia" w:eastAsia="宋体"/>
          <w:lang w:val="en-US" w:eastAsia="zh-CN"/>
        </w:rPr>
        <w:t>), EIA(</w:t>
      </w:r>
      <w:r>
        <w:t>EPS Integrity Algorithm</w:t>
      </w:r>
      <w:r>
        <w:rPr>
          <w:rFonts w:hint="eastAsia" w:eastAsia="宋体"/>
          <w:lang w:val="en-US" w:eastAsia="zh-CN"/>
        </w:rPr>
        <w:t xml:space="preserve">) and </w:t>
      </w:r>
      <w:r>
        <w:rPr>
          <w:rFonts w:eastAsia="MS Mincho"/>
          <w:i/>
          <w:iCs/>
        </w:rPr>
        <w:t>User plane integrity protection support</w:t>
      </w:r>
      <w:r>
        <w:rPr>
          <w:rFonts w:hint="eastAsia" w:eastAsia="宋体"/>
          <w:lang w:val="en-US" w:eastAsia="zh-CN"/>
        </w:rPr>
        <w:t xml:space="preserve"> capability, but only the EEA and EIA are independent </w:t>
      </w:r>
      <w:r>
        <w:t>of the UP IP work</w:t>
      </w:r>
      <w:r>
        <w:rPr>
          <w:rFonts w:hint="eastAsia" w:eastAsia="宋体"/>
          <w:lang w:val="en-US" w:eastAsia="zh-CN"/>
        </w:rPr>
        <w:t xml:space="preserve">. Considering that the EEA and EIA can already been sent to eNB by </w:t>
      </w:r>
      <w:r>
        <w:rPr>
          <w:rFonts w:cs="Arial"/>
          <w:i/>
          <w:iCs/>
          <w:lang w:eastAsia="ja-JP"/>
        </w:rPr>
        <w:t>UE Security Capabilities</w:t>
      </w:r>
      <w:r>
        <w:rPr>
          <w:rFonts w:hint="eastAsia" w:eastAsia="宋体" w:cs="Arial"/>
          <w:lang w:val="en-US" w:eastAsia="zh-CN"/>
        </w:rPr>
        <w:t xml:space="preserve"> IE</w:t>
      </w:r>
      <w:r>
        <w:rPr>
          <w:rFonts w:hint="eastAsia" w:eastAsia="宋体"/>
          <w:lang w:val="en-US" w:eastAsia="zh-CN"/>
        </w:rPr>
        <w:t xml:space="preserve"> in the message of </w:t>
      </w:r>
      <w:r>
        <w:rPr>
          <w:lang w:eastAsia="zh-CN"/>
        </w:rPr>
        <w:t>INITIAL CONTEXT SETUP REQUEST</w:t>
      </w:r>
      <w:r>
        <w:rPr>
          <w:rFonts w:hint="eastAsia"/>
          <w:lang w:val="en-US" w:eastAsia="zh-CN"/>
        </w:rPr>
        <w:t xml:space="preserve">, </w:t>
      </w:r>
      <w:r>
        <w:t>UE CONTEXT MODIFICATION REQUEST</w:t>
      </w:r>
      <w:r>
        <w:rPr>
          <w:rFonts w:hint="eastAsia" w:eastAsia="宋体"/>
          <w:lang w:val="en-US" w:eastAsia="zh-CN"/>
        </w:rPr>
        <w:t xml:space="preserve">, </w:t>
      </w:r>
      <w:r>
        <w:t>HANDOVER REQUEST</w:t>
      </w:r>
      <w:r>
        <w:rPr>
          <w:rFonts w:hint="eastAsia" w:eastAsia="宋体"/>
          <w:lang w:val="en-US" w:eastAsia="zh-CN"/>
        </w:rPr>
        <w:t xml:space="preserve">, and </w:t>
      </w:r>
      <w:r>
        <w:rPr>
          <w:rFonts w:cs="Arial"/>
          <w:i/>
          <w:iCs/>
          <w:lang w:eastAsia="ja-JP"/>
        </w:rPr>
        <w:t>UE Security Capabilities</w:t>
      </w:r>
      <w:r>
        <w:rPr>
          <w:rFonts w:hint="eastAsia" w:eastAsia="宋体" w:cs="Arial"/>
          <w:lang w:val="en-US" w:eastAsia="zh-CN"/>
        </w:rPr>
        <w:t xml:space="preserve"> IE is </w:t>
      </w:r>
      <w:r>
        <w:rPr>
          <w:rFonts w:hint="default" w:eastAsia="宋体" w:cs="Arial"/>
          <w:lang w:val="en-US" w:eastAsia="zh-CN"/>
        </w:rPr>
        <w:t>“</w:t>
      </w:r>
      <w:r>
        <w:rPr>
          <w:rFonts w:hint="eastAsia" w:eastAsia="宋体" w:cs="Arial"/>
          <w:lang w:val="en-US" w:eastAsia="zh-CN"/>
        </w:rPr>
        <w:t>M</w:t>
      </w:r>
      <w:r>
        <w:rPr>
          <w:rFonts w:hint="default" w:eastAsia="宋体" w:cs="Arial"/>
          <w:lang w:val="en-US" w:eastAsia="zh-CN"/>
        </w:rPr>
        <w:t>”</w:t>
      </w:r>
      <w:r>
        <w:rPr>
          <w:rFonts w:hint="eastAsia" w:eastAsia="宋体" w:cs="Arial"/>
          <w:lang w:val="en-US" w:eastAsia="zh-CN"/>
        </w:rPr>
        <w:t xml:space="preserve"> type in </w:t>
      </w:r>
      <w:r>
        <w:t>PATH SWITCH REQUEST</w:t>
      </w:r>
      <w:r>
        <w:rPr>
          <w:rFonts w:hint="eastAsia" w:eastAsia="宋体"/>
          <w:lang w:val="en-US" w:eastAsia="zh-CN"/>
        </w:rPr>
        <w:t xml:space="preserve"> message[2]. It means that eNB can always obtain the EEA and EIA capability when </w:t>
      </w:r>
      <w:r>
        <w:rPr>
          <w:lang w:val="en-US"/>
        </w:rPr>
        <w:t>AS security context is established in the eNB</w:t>
      </w:r>
      <w:r>
        <w:rPr>
          <w:rFonts w:hint="eastAsia" w:eastAsia="宋体"/>
          <w:lang w:val="en-US" w:eastAsia="zh-CN"/>
        </w:rPr>
        <w:t xml:space="preserve">. </w:t>
      </w:r>
    </w:p>
    <w:p>
      <w:pPr>
        <w:rPr>
          <w:rFonts w:hint="eastAsia" w:eastAsia="宋体"/>
          <w:b/>
          <w:bCs/>
          <w:lang w:val="en-US" w:eastAsia="zh-CN"/>
        </w:rPr>
      </w:pPr>
      <w:r>
        <w:rPr>
          <w:rFonts w:hint="eastAsia" w:eastAsia="宋体"/>
          <w:b/>
          <w:bCs/>
          <w:lang w:val="en-US" w:eastAsia="zh-CN"/>
        </w:rPr>
        <w:t xml:space="preserve">Observation 1: Among </w:t>
      </w:r>
      <w:r>
        <w:rPr>
          <w:b/>
          <w:bCs/>
          <w:lang w:val="en-US"/>
        </w:rPr>
        <w:t>UE EPS security capabilities</w:t>
      </w:r>
      <w:r>
        <w:rPr>
          <w:rFonts w:hint="eastAsia" w:eastAsia="宋体"/>
          <w:b/>
          <w:bCs/>
          <w:lang w:val="en-US" w:eastAsia="zh-CN"/>
        </w:rPr>
        <w:t xml:space="preserve">, the EEA and EIA are independent </w:t>
      </w:r>
      <w:r>
        <w:rPr>
          <w:b/>
          <w:bCs/>
        </w:rPr>
        <w:t>of the UP IP work</w:t>
      </w:r>
      <w:r>
        <w:rPr>
          <w:rFonts w:hint="eastAsia" w:eastAsia="宋体"/>
          <w:b/>
          <w:bCs/>
          <w:lang w:val="en-US" w:eastAsia="zh-CN"/>
        </w:rPr>
        <w:t>, and eNB can already obtain the EEA and EIA w</w:t>
      </w:r>
      <w:r>
        <w:rPr>
          <w:b/>
          <w:bCs/>
          <w:lang w:val="en-US"/>
        </w:rPr>
        <w:t>hen AS security context is established</w:t>
      </w:r>
      <w:r>
        <w:rPr>
          <w:rFonts w:hint="eastAsia" w:eastAsia="宋体"/>
          <w:b/>
          <w:bCs/>
          <w:lang w:val="en-US" w:eastAsia="zh-CN"/>
        </w:rPr>
        <w:t>.</w:t>
      </w:r>
    </w:p>
    <w:p>
      <w:pPr>
        <w:rPr>
          <w:rFonts w:hint="eastAsia" w:eastAsia="宋体"/>
          <w:lang w:val="en-US" w:eastAsia="zh-CN"/>
        </w:rPr>
      </w:pPr>
      <w:r>
        <w:rPr>
          <w:rFonts w:hint="eastAsia" w:eastAsia="宋体"/>
          <w:lang w:val="en-US" w:eastAsia="zh-CN"/>
        </w:rPr>
        <w:t xml:space="preserve">Since the </w:t>
      </w:r>
      <w:r>
        <w:rPr>
          <w:rFonts w:hint="eastAsia" w:eastAsia="宋体"/>
          <w:i/>
          <w:iCs/>
          <w:lang w:val="en-US" w:eastAsia="zh-CN"/>
        </w:rPr>
        <w:t xml:space="preserve">UE Security Capabilities </w:t>
      </w:r>
      <w:r>
        <w:rPr>
          <w:rFonts w:hint="eastAsia" w:eastAsia="宋体"/>
          <w:lang w:val="en-US" w:eastAsia="zh-CN"/>
        </w:rPr>
        <w:t xml:space="preserve">IE including EEA and EIA is mandatory present in </w:t>
      </w:r>
      <w:r>
        <w:t>HANDOVER REQUEST</w:t>
      </w:r>
      <w:r>
        <w:rPr>
          <w:rFonts w:hint="eastAsia" w:eastAsia="宋体"/>
          <w:lang w:val="en-US" w:eastAsia="zh-CN"/>
        </w:rPr>
        <w:t xml:space="preserve"> and </w:t>
      </w:r>
      <w:r>
        <w:t>RETRIEVE UE CONTEXT RESPONSE</w:t>
      </w:r>
      <w:r>
        <w:rPr>
          <w:rFonts w:hint="eastAsia" w:eastAsia="宋体"/>
          <w:lang w:val="en-US" w:eastAsia="zh-CN"/>
        </w:rPr>
        <w:t xml:space="preserve"> message of X2AP and XnAP, the source eNB shall always transfer it to the target eNB[3]. </w:t>
      </w:r>
    </w:p>
    <w:p>
      <w:pPr>
        <w:rPr>
          <w:rFonts w:hint="default" w:eastAsia="宋体"/>
          <w:b/>
          <w:bCs/>
          <w:lang w:val="en-US" w:eastAsia="zh-CN"/>
        </w:rPr>
      </w:pPr>
      <w:r>
        <w:rPr>
          <w:rFonts w:hint="eastAsia" w:eastAsia="宋体"/>
          <w:b/>
          <w:bCs/>
          <w:lang w:val="en-US" w:eastAsia="zh-CN"/>
        </w:rPr>
        <w:t xml:space="preserve">Observation 2: The </w:t>
      </w:r>
      <w:r>
        <w:rPr>
          <w:rFonts w:hint="eastAsia" w:eastAsia="宋体"/>
          <w:b/>
          <w:bCs/>
          <w:i/>
          <w:iCs/>
          <w:lang w:val="en-US" w:eastAsia="zh-CN"/>
        </w:rPr>
        <w:t xml:space="preserve">UE Security Capabilities </w:t>
      </w:r>
      <w:r>
        <w:rPr>
          <w:rFonts w:hint="eastAsia" w:eastAsia="宋体"/>
          <w:b/>
          <w:bCs/>
          <w:lang w:val="en-US" w:eastAsia="zh-CN"/>
        </w:rPr>
        <w:t xml:space="preserve">IE is mandatory present in </w:t>
      </w:r>
      <w:r>
        <w:rPr>
          <w:b/>
          <w:bCs/>
        </w:rPr>
        <w:t>HANDOVER REQUEST</w:t>
      </w:r>
      <w:r>
        <w:rPr>
          <w:rFonts w:hint="eastAsia" w:eastAsia="宋体"/>
          <w:b/>
          <w:bCs/>
          <w:lang w:val="en-US" w:eastAsia="zh-CN"/>
        </w:rPr>
        <w:t xml:space="preserve"> and </w:t>
      </w:r>
      <w:r>
        <w:rPr>
          <w:b/>
          <w:bCs/>
        </w:rPr>
        <w:t>RETRIEVE UE CONTEXT RESPONSE</w:t>
      </w:r>
      <w:r>
        <w:rPr>
          <w:rFonts w:hint="eastAsia" w:eastAsia="宋体"/>
          <w:b/>
          <w:bCs/>
          <w:lang w:val="en-US" w:eastAsia="zh-CN"/>
        </w:rPr>
        <w:t xml:space="preserve"> message of X2AP and XnAP.</w:t>
      </w:r>
    </w:p>
    <w:p>
      <w:pPr>
        <w:rPr>
          <w:rFonts w:hint="eastAsia" w:eastAsia="宋体"/>
          <w:lang w:val="en-US" w:eastAsia="zh-CN"/>
        </w:rPr>
      </w:pPr>
      <w:r>
        <w:rPr>
          <w:rFonts w:hint="eastAsia" w:eastAsia="宋体"/>
          <w:lang w:val="en-US" w:eastAsia="zh-CN"/>
        </w:rPr>
        <w:t xml:space="preserve">The only concern is that it is not clear whether the </w:t>
      </w:r>
      <w:r>
        <w:rPr>
          <w:rFonts w:hint="eastAsia" w:eastAsia="宋体"/>
          <w:i/>
          <w:iCs/>
          <w:lang w:val="en-US" w:eastAsia="zh-CN"/>
        </w:rPr>
        <w:t xml:space="preserve">UE Security Capabilities </w:t>
      </w:r>
      <w:r>
        <w:rPr>
          <w:rFonts w:hint="eastAsia" w:eastAsia="宋体"/>
          <w:lang w:val="en-US" w:eastAsia="zh-CN"/>
        </w:rPr>
        <w:t xml:space="preserve">IE in X2AP/XnAP is copy-paste from the S1AP/NGAP signalling without modification and whether the </w:t>
      </w:r>
      <w:r>
        <w:rPr>
          <w:rFonts w:hint="eastAsia" w:eastAsia="宋体"/>
          <w:i/>
          <w:iCs/>
          <w:lang w:val="en-US" w:eastAsia="zh-CN"/>
        </w:rPr>
        <w:t xml:space="preserve">UE Security Capabilities </w:t>
      </w:r>
      <w:r>
        <w:rPr>
          <w:rFonts w:hint="eastAsia" w:eastAsia="宋体"/>
          <w:lang w:val="en-US" w:eastAsia="zh-CN"/>
        </w:rPr>
        <w:t xml:space="preserve">IE in S1AP/NGAP signalling is copy-paste from the NAS signalling[4]. Considering that whether the </w:t>
      </w:r>
      <w:r>
        <w:rPr>
          <w:rFonts w:hint="eastAsia" w:eastAsia="宋体"/>
          <w:i/>
          <w:iCs/>
          <w:lang w:val="en-US" w:eastAsia="zh-CN"/>
        </w:rPr>
        <w:t xml:space="preserve">UE Security Capabilities </w:t>
      </w:r>
      <w:r>
        <w:rPr>
          <w:rFonts w:hint="eastAsia" w:eastAsia="宋体"/>
          <w:lang w:val="en-US" w:eastAsia="zh-CN"/>
        </w:rPr>
        <w:t xml:space="preserve">IE in S1AP/NGAP signalling is copy-paste from the NAS signalling is CN behaviour and should be specified in SA2 specification, RAN3 should only clarify that the </w:t>
      </w:r>
      <w:r>
        <w:rPr>
          <w:rFonts w:hint="eastAsia" w:eastAsia="宋体"/>
          <w:i/>
          <w:iCs/>
          <w:lang w:val="en-US" w:eastAsia="zh-CN"/>
        </w:rPr>
        <w:t xml:space="preserve">UE Security Capabilities </w:t>
      </w:r>
      <w:r>
        <w:rPr>
          <w:rFonts w:hint="eastAsia" w:eastAsia="宋体"/>
          <w:lang w:val="en-US" w:eastAsia="zh-CN"/>
        </w:rPr>
        <w:t>IE in X2AP/XnAP is copy-paste from the S1AP/NGAP signalling without modification, which can be described in stage 2(e.g. TS 36.300 and TS 38.300) or stage 3 specification(e.g. TS 36.423 and TS 38.423). For simplicity, we slightly prefer to clarify it in stage 2 specification. Nevertheless, we provide the draft CR for both stage 2 specification and stage 3 specification for discussion and selection.</w:t>
      </w:r>
    </w:p>
    <w:p>
      <w:pPr>
        <w:rPr>
          <w:rFonts w:hint="eastAsia" w:eastAsia="宋体"/>
          <w:b/>
          <w:bCs/>
          <w:lang w:val="en-US" w:eastAsia="zh-CN"/>
        </w:rPr>
      </w:pPr>
      <w:r>
        <w:rPr>
          <w:rFonts w:hint="eastAsia" w:eastAsia="宋体"/>
          <w:b/>
          <w:bCs/>
          <w:lang w:val="en-US" w:eastAsia="zh-CN"/>
        </w:rPr>
        <w:t xml:space="preserve">Proposal 1: RAN3 clarifies that the UE Security Capabilities IE in X2AP/XnAP is copy-paste from the S1AP/NGAP signalling without modification, and whether it is clarified in stage 2 specification or stage 3 specification can be further discussed. </w:t>
      </w:r>
    </w:p>
    <w:p>
      <w:pPr>
        <w:rPr>
          <w:rFonts w:hint="default" w:eastAsia="宋体"/>
          <w:b/>
          <w:bCs/>
          <w:lang w:val="en-US" w:eastAsia="zh-CN"/>
        </w:rPr>
      </w:pPr>
      <w:r>
        <w:rPr>
          <w:rFonts w:hint="eastAsia" w:eastAsia="宋体"/>
          <w:lang w:val="en-US" w:eastAsia="zh-CN"/>
        </w:rPr>
        <w:t xml:space="preserve">Considering that the </w:t>
      </w:r>
      <w:r>
        <w:rPr>
          <w:rFonts w:eastAsia="MS Mincho"/>
          <w:i/>
          <w:iCs/>
        </w:rPr>
        <w:t>User plane integrity protection support</w:t>
      </w:r>
      <w:r>
        <w:rPr>
          <w:rFonts w:hint="eastAsia" w:eastAsia="宋体"/>
          <w:lang w:val="en-US" w:eastAsia="zh-CN"/>
        </w:rPr>
        <w:t xml:space="preserve"> capability is only related to UP IP work, and there are concerns to support UP IP for eUTRA connected to EPC, which had been discussed in RAN#92e and RAN#93e, but there is not decision yet[5]. Whether to support UP IP for eUTRA connected to EPC will be further discussed in RAN#94e, and RAN3 can wait for the RAN</w:t>
      </w:r>
      <w:r>
        <w:rPr>
          <w:rFonts w:hint="default" w:eastAsia="宋体"/>
          <w:lang w:val="en-US" w:eastAsia="zh-CN"/>
        </w:rPr>
        <w:t>’</w:t>
      </w:r>
      <w:r>
        <w:rPr>
          <w:rFonts w:hint="eastAsia" w:eastAsia="宋体"/>
          <w:lang w:val="en-US" w:eastAsia="zh-CN"/>
        </w:rPr>
        <w:t>s conclusion on whether to deal with the issue related UP IP for eUTRA connected to EPC.</w:t>
      </w:r>
      <w:r>
        <w:rPr>
          <w:rFonts w:hint="eastAsia" w:eastAsia="宋体"/>
          <w:lang w:val="en-US" w:eastAsia="zh-CN"/>
        </w:rPr>
        <w:br w:type="textWrapping"/>
      </w:r>
      <w:r>
        <w:rPr>
          <w:rFonts w:hint="eastAsia" w:eastAsia="宋体"/>
          <w:b/>
          <w:bCs/>
          <w:lang w:val="en-US" w:eastAsia="zh-CN"/>
        </w:rPr>
        <w:t xml:space="preserve">Observation 3: The </w:t>
      </w:r>
      <w:r>
        <w:rPr>
          <w:rFonts w:eastAsia="MS Mincho"/>
          <w:b/>
          <w:bCs/>
          <w:i/>
          <w:iCs/>
        </w:rPr>
        <w:t>User plane integrity protection support</w:t>
      </w:r>
      <w:r>
        <w:rPr>
          <w:rFonts w:hint="eastAsia" w:eastAsia="宋体"/>
          <w:b/>
          <w:bCs/>
          <w:lang w:val="en-US" w:eastAsia="zh-CN"/>
        </w:rPr>
        <w:t xml:space="preserve"> capability is only related to UP IP work.</w:t>
      </w:r>
      <w:r>
        <w:rPr>
          <w:b/>
          <w:bCs/>
          <w:lang w:val="en-US"/>
        </w:rPr>
        <w:t xml:space="preserve"> </w:t>
      </w:r>
    </w:p>
    <w:p>
      <w:pPr>
        <w:rPr>
          <w:rFonts w:hint="default" w:eastAsia="宋体"/>
          <w:b/>
          <w:bCs/>
          <w:lang w:val="en-US" w:eastAsia="zh-CN"/>
        </w:rPr>
      </w:pPr>
      <w:r>
        <w:rPr>
          <w:rFonts w:hint="eastAsia" w:eastAsia="宋体"/>
          <w:b/>
          <w:bCs/>
          <w:lang w:val="en-US" w:eastAsia="zh-CN"/>
        </w:rPr>
        <w:t>Proposal 2: RAN3 waits for the RAN</w:t>
      </w:r>
      <w:r>
        <w:rPr>
          <w:rFonts w:hint="default" w:eastAsia="宋体"/>
          <w:b/>
          <w:bCs/>
          <w:lang w:val="en-US" w:eastAsia="zh-CN"/>
        </w:rPr>
        <w:t>’</w:t>
      </w:r>
      <w:r>
        <w:rPr>
          <w:rFonts w:hint="eastAsia" w:eastAsia="宋体"/>
          <w:b/>
          <w:bCs/>
          <w:lang w:val="en-US" w:eastAsia="zh-CN"/>
        </w:rPr>
        <w:t>s conclusion on whether to deal with the issue related UP IP for eUTRA connected to EPC.</w:t>
      </w:r>
    </w:p>
    <w:p>
      <w:pPr>
        <w:rPr>
          <w:rFonts w:eastAsia="宋体" w:cs="Arial"/>
        </w:rPr>
      </w:pPr>
      <w:r>
        <w:rPr>
          <w:rFonts w:hint="eastAsia" w:eastAsia="宋体"/>
        </w:rPr>
        <w:t xml:space="preserve"> </w:t>
      </w:r>
    </w:p>
    <w:p>
      <w:pPr>
        <w:pStyle w:val="2"/>
        <w:spacing w:before="120" w:after="120" w:line="360" w:lineRule="auto"/>
        <w:ind w:left="431" w:hanging="431"/>
        <w:rPr>
          <w:lang w:val="en-US"/>
        </w:rPr>
      </w:pPr>
      <w:r>
        <w:rPr>
          <w:lang w:val="en-US"/>
        </w:rPr>
        <w:t>Conclusions</w:t>
      </w:r>
    </w:p>
    <w:p>
      <w:pPr>
        <w:rPr>
          <w:sz w:val="20"/>
          <w:szCs w:val="20"/>
        </w:rPr>
      </w:pPr>
      <w:r>
        <w:rPr>
          <w:sz w:val="20"/>
          <w:szCs w:val="20"/>
        </w:rPr>
        <w:t xml:space="preserve">In this contribution, we make the following </w:t>
      </w:r>
      <w:r>
        <w:rPr>
          <w:rFonts w:hint="eastAsia" w:eastAsia="宋体"/>
          <w:sz w:val="20"/>
          <w:szCs w:val="20"/>
        </w:rPr>
        <w:t>observations and</w:t>
      </w:r>
      <w:r>
        <w:rPr>
          <w:rFonts w:eastAsia="宋体"/>
          <w:sz w:val="20"/>
          <w:szCs w:val="20"/>
        </w:rPr>
        <w:t xml:space="preserve"> </w:t>
      </w:r>
      <w:r>
        <w:rPr>
          <w:sz w:val="20"/>
          <w:szCs w:val="20"/>
        </w:rPr>
        <w:t>proposal</w:t>
      </w:r>
      <w:r>
        <w:rPr>
          <w:rFonts w:hint="eastAsia"/>
          <w:sz w:val="20"/>
          <w:szCs w:val="20"/>
        </w:rPr>
        <w:t>s</w:t>
      </w:r>
      <w:r>
        <w:rPr>
          <w:sz w:val="20"/>
          <w:szCs w:val="20"/>
        </w:rPr>
        <w:t>:</w:t>
      </w:r>
    </w:p>
    <w:p>
      <w:pPr>
        <w:rPr>
          <w:rFonts w:hint="eastAsia" w:eastAsia="宋体"/>
          <w:b/>
          <w:bCs/>
          <w:lang w:val="en-US" w:eastAsia="zh-CN"/>
        </w:rPr>
      </w:pPr>
      <w:r>
        <w:rPr>
          <w:rFonts w:hint="eastAsia" w:eastAsia="宋体"/>
          <w:b/>
          <w:bCs/>
          <w:lang w:val="en-US" w:eastAsia="zh-CN"/>
        </w:rPr>
        <w:t xml:space="preserve">Observation 1: Among </w:t>
      </w:r>
      <w:r>
        <w:rPr>
          <w:b/>
          <w:bCs/>
          <w:lang w:val="en-US"/>
        </w:rPr>
        <w:t>UE EPS security capabilities</w:t>
      </w:r>
      <w:r>
        <w:rPr>
          <w:rFonts w:hint="eastAsia" w:eastAsia="宋体"/>
          <w:b/>
          <w:bCs/>
          <w:lang w:val="en-US" w:eastAsia="zh-CN"/>
        </w:rPr>
        <w:t xml:space="preserve">, the EEA and EIA are independent </w:t>
      </w:r>
      <w:r>
        <w:rPr>
          <w:b/>
          <w:bCs/>
        </w:rPr>
        <w:t>of the UP IP work</w:t>
      </w:r>
      <w:r>
        <w:rPr>
          <w:rFonts w:hint="eastAsia" w:eastAsia="宋体"/>
          <w:b/>
          <w:bCs/>
          <w:lang w:val="en-US" w:eastAsia="zh-CN"/>
        </w:rPr>
        <w:t>, and eNB can already obtain the EEA and EIA w</w:t>
      </w:r>
      <w:r>
        <w:rPr>
          <w:b/>
          <w:bCs/>
          <w:lang w:val="en-US"/>
        </w:rPr>
        <w:t>hen AS security context is established</w:t>
      </w:r>
      <w:r>
        <w:rPr>
          <w:rFonts w:hint="eastAsia" w:eastAsia="宋体"/>
          <w:b/>
          <w:bCs/>
          <w:lang w:val="en-US" w:eastAsia="zh-CN"/>
        </w:rPr>
        <w:t>.</w:t>
      </w:r>
    </w:p>
    <w:p>
      <w:pPr>
        <w:rPr>
          <w:rFonts w:hint="default" w:eastAsia="宋体"/>
          <w:b/>
          <w:bCs/>
          <w:lang w:val="en-US" w:eastAsia="zh-CN"/>
        </w:rPr>
      </w:pPr>
      <w:r>
        <w:rPr>
          <w:rFonts w:hint="eastAsia" w:eastAsia="宋体"/>
          <w:b/>
          <w:bCs/>
          <w:lang w:val="en-US" w:eastAsia="zh-CN"/>
        </w:rPr>
        <w:t xml:space="preserve">Observation 2: The </w:t>
      </w:r>
      <w:r>
        <w:rPr>
          <w:rFonts w:hint="eastAsia" w:eastAsia="宋体"/>
          <w:b/>
          <w:bCs/>
          <w:i/>
          <w:iCs/>
          <w:lang w:val="en-US" w:eastAsia="zh-CN"/>
        </w:rPr>
        <w:t xml:space="preserve">UE Security Capabilities </w:t>
      </w:r>
      <w:r>
        <w:rPr>
          <w:rFonts w:hint="eastAsia" w:eastAsia="宋体"/>
          <w:b/>
          <w:bCs/>
          <w:lang w:val="en-US" w:eastAsia="zh-CN"/>
        </w:rPr>
        <w:t xml:space="preserve">IE is mandatory present in </w:t>
      </w:r>
      <w:r>
        <w:rPr>
          <w:b/>
          <w:bCs/>
        </w:rPr>
        <w:t>HANDOVER REQUEST</w:t>
      </w:r>
      <w:r>
        <w:rPr>
          <w:rFonts w:hint="eastAsia" w:eastAsia="宋体"/>
          <w:b/>
          <w:bCs/>
          <w:lang w:val="en-US" w:eastAsia="zh-CN"/>
        </w:rPr>
        <w:t xml:space="preserve"> and </w:t>
      </w:r>
      <w:r>
        <w:rPr>
          <w:b/>
          <w:bCs/>
        </w:rPr>
        <w:t>RETRIEVE UE CONTEXT RESPONSE</w:t>
      </w:r>
      <w:r>
        <w:rPr>
          <w:rFonts w:hint="eastAsia" w:eastAsia="宋体"/>
          <w:b/>
          <w:bCs/>
          <w:lang w:val="en-US" w:eastAsia="zh-CN"/>
        </w:rPr>
        <w:t xml:space="preserve"> message of X2AP and XnAP.</w:t>
      </w:r>
    </w:p>
    <w:p>
      <w:pPr>
        <w:rPr>
          <w:rFonts w:hint="eastAsia" w:eastAsia="宋体"/>
          <w:b/>
          <w:bCs/>
          <w:lang w:val="en-US" w:eastAsia="zh-CN"/>
        </w:rPr>
      </w:pPr>
      <w:r>
        <w:rPr>
          <w:rFonts w:hint="eastAsia" w:eastAsia="宋体"/>
          <w:b/>
          <w:bCs/>
          <w:lang w:val="en-US" w:eastAsia="zh-CN"/>
        </w:rPr>
        <w:t xml:space="preserve">Observation 3: The </w:t>
      </w:r>
      <w:r>
        <w:rPr>
          <w:rFonts w:eastAsia="MS Mincho"/>
          <w:b/>
          <w:bCs/>
          <w:i/>
          <w:iCs/>
        </w:rPr>
        <w:t>User plane integrity protection support</w:t>
      </w:r>
      <w:r>
        <w:rPr>
          <w:rFonts w:hint="eastAsia" w:eastAsia="宋体"/>
          <w:b/>
          <w:bCs/>
          <w:lang w:val="en-US" w:eastAsia="zh-CN"/>
        </w:rPr>
        <w:t xml:space="preserve"> capability is only related to UP IP work.</w:t>
      </w:r>
      <w:r>
        <w:rPr>
          <w:b/>
          <w:bCs/>
          <w:lang w:val="en-US"/>
        </w:rPr>
        <w:t xml:space="preserve"> </w:t>
      </w:r>
    </w:p>
    <w:p>
      <w:pPr>
        <w:rPr>
          <w:rFonts w:hint="eastAsia" w:eastAsia="宋体"/>
          <w:b/>
          <w:bCs/>
          <w:lang w:val="en-US" w:eastAsia="zh-CN"/>
        </w:rPr>
      </w:pPr>
      <w:r>
        <w:rPr>
          <w:rFonts w:hint="eastAsia" w:eastAsia="宋体"/>
          <w:b/>
          <w:bCs/>
          <w:lang w:val="en-US" w:eastAsia="zh-CN"/>
        </w:rPr>
        <w:t xml:space="preserve">Proposal 1: RAN3 clarifies that the UE Security Capabilities IE in X2AP/XnAP is copy-paste from the S1AP/NGAP signalling without modification, and whether it is clarified in stage 2 specification or stage 3 specification can be further discussed. </w:t>
      </w:r>
    </w:p>
    <w:p>
      <w:pPr>
        <w:rPr>
          <w:rFonts w:hint="eastAsia" w:eastAsia="宋体"/>
          <w:b/>
          <w:bCs/>
          <w:lang w:val="en-US" w:eastAsia="zh-CN"/>
        </w:rPr>
      </w:pPr>
      <w:r>
        <w:rPr>
          <w:rFonts w:hint="eastAsia" w:eastAsia="宋体"/>
          <w:b/>
          <w:bCs/>
          <w:lang w:val="en-US" w:eastAsia="zh-CN"/>
        </w:rPr>
        <w:t>Proposal 2: RAN3 waits for the RAN</w:t>
      </w:r>
      <w:r>
        <w:rPr>
          <w:rFonts w:hint="default" w:eastAsia="宋体"/>
          <w:b/>
          <w:bCs/>
          <w:lang w:val="en-US" w:eastAsia="zh-CN"/>
        </w:rPr>
        <w:t>’</w:t>
      </w:r>
      <w:r>
        <w:rPr>
          <w:rFonts w:hint="eastAsia" w:eastAsia="宋体"/>
          <w:b/>
          <w:bCs/>
          <w:lang w:val="en-US" w:eastAsia="zh-CN"/>
        </w:rPr>
        <w:t>s conclusion on whether to deal with the issue related UP IP for eUTRA connected to EPC.</w:t>
      </w:r>
    </w:p>
    <w:p>
      <w:pPr>
        <w:rPr>
          <w:rFonts w:eastAsia="宋体"/>
        </w:rPr>
      </w:pPr>
    </w:p>
    <w:p>
      <w:pPr>
        <w:rPr>
          <w:rFonts w:hint="default" w:eastAsia="宋体"/>
          <w:lang w:val="en-US" w:eastAsia="zh-CN"/>
        </w:rPr>
      </w:pPr>
      <w:r>
        <w:rPr>
          <w:rFonts w:hint="eastAsia" w:eastAsia="宋体"/>
          <w:lang w:val="en-US" w:eastAsia="zh-CN"/>
        </w:rPr>
        <w:t>Based on the Proposal 1, we provide the draft CRs[6][7][8][9] for reference.</w:t>
      </w:r>
    </w:p>
    <w:p>
      <w:pPr>
        <w:rPr>
          <w:rFonts w:eastAsia="宋体"/>
        </w:rPr>
      </w:pPr>
    </w:p>
    <w:bookmarkEnd w:id="4"/>
    <w:p>
      <w:pPr>
        <w:pStyle w:val="2"/>
        <w:numPr>
          <w:ilvl w:val="0"/>
          <w:numId w:val="0"/>
        </w:numPr>
        <w:spacing w:before="120" w:after="120"/>
        <w:rPr>
          <w:lang w:val="en-US"/>
        </w:rPr>
      </w:pPr>
      <w:bookmarkStart w:id="5" w:name="OLE_LINK11"/>
      <w:bookmarkStart w:id="6" w:name="OLE_LINK10"/>
      <w:r>
        <w:rPr>
          <w:lang w:val="en-US"/>
        </w:rPr>
        <w:t>References</w:t>
      </w:r>
    </w:p>
    <w:bookmarkEnd w:id="5"/>
    <w:bookmarkEnd w:id="6"/>
    <w:p>
      <w:pPr>
        <w:numPr>
          <w:ilvl w:val="0"/>
          <w:numId w:val="8"/>
        </w:numPr>
        <w:spacing w:before="24" w:beforeLines="10" w:after="24" w:afterLines="10" w:line="264" w:lineRule="auto"/>
        <w:rPr>
          <w:rFonts w:hint="eastAsia" w:ascii="Times New Roman" w:hAnsi="Times New Roman" w:cs="Times New Roman"/>
          <w:sz w:val="20"/>
        </w:rPr>
      </w:pPr>
      <w:bookmarkStart w:id="7" w:name="OLE_LINK2"/>
      <w:r>
        <w:rPr>
          <w:sz w:val="20"/>
        </w:rPr>
        <w:t xml:space="preserve">3GPP, </w:t>
      </w:r>
      <w:r>
        <w:rPr>
          <w:rFonts w:hint="eastAsia"/>
          <w:sz w:val="20"/>
        </w:rPr>
        <w:t>R3-214714</w:t>
      </w:r>
      <w:r>
        <w:rPr>
          <w:rFonts w:hint="eastAsia" w:ascii="Times New Roman" w:hAnsi="Times New Roman" w:cs="Times New Roman"/>
          <w:sz w:val="20"/>
          <w:lang w:val="en-US" w:eastAsia="zh-CN"/>
        </w:rPr>
        <w:t xml:space="preserve">, </w:t>
      </w:r>
      <w:r>
        <w:rPr>
          <w:rFonts w:hint="eastAsia" w:ascii="Times New Roman" w:hAnsi="Times New Roman" w:cs="Times New Roman"/>
          <w:sz w:val="20"/>
        </w:rPr>
        <w:t xml:space="preserve">LS on User Plane Integrity Protection for eUTRA connected to EPC, </w:t>
      </w:r>
      <w:r>
        <w:rPr>
          <w:rFonts w:hint="eastAsia" w:ascii="Times New Roman" w:hAnsi="Times New Roman" w:eastAsia="宋体" w:cs="Times New Roman"/>
          <w:sz w:val="20"/>
          <w:lang w:val="en-US" w:eastAsia="zh-CN"/>
        </w:rPr>
        <w:t>November</w:t>
      </w:r>
      <w:r>
        <w:rPr>
          <w:rFonts w:hint="eastAsia" w:ascii="Times New Roman" w:hAnsi="Times New Roman" w:cs="Times New Roman"/>
          <w:sz w:val="20"/>
        </w:rPr>
        <w:t xml:space="preserve"> 202</w:t>
      </w:r>
      <w:r>
        <w:rPr>
          <w:rFonts w:hint="eastAsia" w:ascii="Times New Roman" w:hAnsi="Times New Roman" w:eastAsia="宋体" w:cs="Times New Roman"/>
          <w:sz w:val="20"/>
          <w:lang w:val="en-US" w:eastAsia="zh-CN"/>
        </w:rPr>
        <w:t>1</w:t>
      </w:r>
    </w:p>
    <w:p>
      <w:pPr>
        <w:numPr>
          <w:ilvl w:val="0"/>
          <w:numId w:val="8"/>
        </w:numPr>
        <w:spacing w:before="24" w:beforeLines="10" w:after="24" w:afterLines="10" w:line="264" w:lineRule="auto"/>
        <w:rPr>
          <w:rFonts w:hint="eastAsia" w:ascii="Times New Roman" w:hAnsi="Times New Roman" w:cs="Times New Roman"/>
          <w:sz w:val="20"/>
        </w:rPr>
      </w:pPr>
      <w:r>
        <w:rPr>
          <w:rFonts w:hint="eastAsia" w:eastAsia="宋体"/>
          <w:sz w:val="20"/>
          <w:szCs w:val="20"/>
          <w:lang w:val="en-US" w:eastAsia="zh-CN"/>
        </w:rPr>
        <w:t>3GPP, TS 36.413, V16.7.0 (2021-10), Evolved Universal Terrestrial Radio Access Network(E-UTRAN);S1 Application Protocol (S1AP)</w:t>
      </w:r>
    </w:p>
    <w:p>
      <w:pPr>
        <w:numPr>
          <w:ilvl w:val="0"/>
          <w:numId w:val="8"/>
        </w:numPr>
        <w:spacing w:before="24" w:beforeLines="10" w:after="24" w:afterLines="10" w:line="264" w:lineRule="auto"/>
        <w:rPr>
          <w:rFonts w:hint="eastAsia" w:ascii="Times New Roman" w:hAnsi="Times New Roman" w:cs="Times New Roman"/>
          <w:sz w:val="20"/>
        </w:rPr>
      </w:pPr>
      <w:r>
        <w:rPr>
          <w:rFonts w:hint="eastAsia" w:eastAsia="宋体"/>
          <w:sz w:val="20"/>
          <w:szCs w:val="20"/>
          <w:lang w:val="en-US" w:eastAsia="zh-CN"/>
        </w:rPr>
        <w:t>3GPP, TS 36.423, V16.7.0 (2021-10), Evolved Universal Terrestrial Radio Access Network(E-UTRAN);X2 application protocol (X2AP)</w:t>
      </w:r>
    </w:p>
    <w:p>
      <w:pPr>
        <w:numPr>
          <w:ilvl w:val="0"/>
          <w:numId w:val="8"/>
        </w:numPr>
        <w:spacing w:before="24" w:beforeLines="10" w:after="24" w:afterLines="10" w:line="264" w:lineRule="auto"/>
        <w:rPr>
          <w:rFonts w:hint="eastAsia" w:ascii="Times New Roman" w:hAnsi="Times New Roman" w:cs="Times New Roman"/>
          <w:sz w:val="20"/>
        </w:rPr>
      </w:pPr>
      <w:r>
        <w:rPr>
          <w:rFonts w:hint="eastAsia" w:eastAsia="宋体" w:cs="Times New Roman"/>
          <w:sz w:val="20"/>
          <w:lang w:val="en-US" w:eastAsia="zh-CN"/>
        </w:rPr>
        <w:t>3GPP, R3-212608_SOD_CB11_UP-IP-EPS_v02, May, 2021</w:t>
      </w:r>
    </w:p>
    <w:p>
      <w:pPr>
        <w:numPr>
          <w:ilvl w:val="0"/>
          <w:numId w:val="8"/>
        </w:numPr>
        <w:spacing w:before="24" w:beforeLines="10" w:after="24" w:afterLines="10" w:line="264" w:lineRule="auto"/>
        <w:rPr>
          <w:sz w:val="20"/>
          <w:szCs w:val="20"/>
        </w:rPr>
      </w:pPr>
      <w:r>
        <w:rPr>
          <w:sz w:val="20"/>
        </w:rPr>
        <w:t xml:space="preserve">3GPP, </w:t>
      </w:r>
      <w:r>
        <w:rPr>
          <w:rFonts w:hint="eastAsia"/>
          <w:sz w:val="20"/>
        </w:rPr>
        <w:t>draft_MeetingReport_RAN_93e_210920_eom</w:t>
      </w:r>
      <w:r>
        <w:rPr>
          <w:rFonts w:hint="eastAsia" w:eastAsia="宋体"/>
          <w:sz w:val="20"/>
          <w:szCs w:val="20"/>
        </w:rPr>
        <w:t xml:space="preserve">, </w:t>
      </w:r>
      <w:r>
        <w:rPr>
          <w:rFonts w:hint="eastAsia" w:eastAsia="宋体"/>
          <w:sz w:val="20"/>
          <w:szCs w:val="20"/>
          <w:lang w:val="en-US" w:eastAsia="zh-CN"/>
        </w:rPr>
        <w:t>September</w:t>
      </w:r>
      <w:r>
        <w:rPr>
          <w:rFonts w:hint="eastAsia" w:eastAsia="宋体"/>
          <w:sz w:val="20"/>
          <w:szCs w:val="20"/>
        </w:rPr>
        <w:t>, 2021</w:t>
      </w:r>
    </w:p>
    <w:p>
      <w:pPr>
        <w:numPr>
          <w:ilvl w:val="0"/>
          <w:numId w:val="8"/>
        </w:numPr>
        <w:spacing w:before="24" w:beforeLines="10" w:after="24" w:afterLines="10" w:line="264" w:lineRule="auto"/>
        <w:rPr>
          <w:sz w:val="20"/>
          <w:szCs w:val="20"/>
        </w:rPr>
      </w:pPr>
      <w:r>
        <w:rPr>
          <w:sz w:val="20"/>
        </w:rPr>
        <w:t xml:space="preserve">3GPP, </w:t>
      </w:r>
      <w:r>
        <w:rPr>
          <w:rFonts w:hint="eastAsia"/>
          <w:sz w:val="20"/>
        </w:rPr>
        <w:t>R3-21572</w:t>
      </w:r>
      <w:r>
        <w:rPr>
          <w:rFonts w:hint="eastAsia" w:eastAsia="宋体"/>
          <w:sz w:val="20"/>
          <w:lang w:val="en-US" w:eastAsia="zh-CN"/>
        </w:rPr>
        <w:t>3</w:t>
      </w:r>
      <w:r>
        <w:rPr>
          <w:rFonts w:hint="eastAsia"/>
          <w:sz w:val="20"/>
        </w:rPr>
        <w:t xml:space="preserve"> CR for TS 36.300 on UE Security Capabilities clarification</w:t>
      </w:r>
    </w:p>
    <w:p>
      <w:pPr>
        <w:numPr>
          <w:ilvl w:val="0"/>
          <w:numId w:val="8"/>
        </w:numPr>
        <w:spacing w:before="24" w:beforeLines="10" w:after="24" w:afterLines="10" w:line="264" w:lineRule="auto"/>
        <w:rPr>
          <w:sz w:val="20"/>
          <w:szCs w:val="20"/>
        </w:rPr>
      </w:pPr>
      <w:r>
        <w:rPr>
          <w:sz w:val="20"/>
        </w:rPr>
        <w:t>3GPP,</w:t>
      </w:r>
      <w:r>
        <w:rPr>
          <w:rFonts w:hint="eastAsia" w:eastAsia="宋体"/>
          <w:sz w:val="20"/>
          <w:lang w:val="en-US" w:eastAsia="zh-CN"/>
        </w:rPr>
        <w:t xml:space="preserve"> R3-215724 </w:t>
      </w:r>
      <w:r>
        <w:rPr>
          <w:rFonts w:hint="eastAsia"/>
          <w:sz w:val="20"/>
        </w:rPr>
        <w:t>CR for TS 3</w:t>
      </w:r>
      <w:r>
        <w:rPr>
          <w:rFonts w:hint="eastAsia" w:eastAsia="宋体"/>
          <w:sz w:val="20"/>
          <w:lang w:val="en-US" w:eastAsia="zh-CN"/>
        </w:rPr>
        <w:t>8</w:t>
      </w:r>
      <w:r>
        <w:rPr>
          <w:rFonts w:hint="eastAsia"/>
          <w:sz w:val="20"/>
        </w:rPr>
        <w:t>.300 on UE Security Capabilities clarification</w:t>
      </w:r>
    </w:p>
    <w:p>
      <w:pPr>
        <w:numPr>
          <w:ilvl w:val="0"/>
          <w:numId w:val="8"/>
        </w:numPr>
        <w:spacing w:before="24" w:beforeLines="10" w:after="24" w:afterLines="10" w:line="264" w:lineRule="auto"/>
        <w:rPr>
          <w:sz w:val="20"/>
          <w:szCs w:val="20"/>
        </w:rPr>
      </w:pPr>
      <w:r>
        <w:rPr>
          <w:sz w:val="20"/>
        </w:rPr>
        <w:t xml:space="preserve">3GPP, </w:t>
      </w:r>
      <w:r>
        <w:rPr>
          <w:rFonts w:hint="eastAsia"/>
          <w:sz w:val="20"/>
        </w:rPr>
        <w:t>R3-21572</w:t>
      </w:r>
      <w:r>
        <w:rPr>
          <w:rFonts w:hint="eastAsia" w:eastAsia="宋体"/>
          <w:sz w:val="20"/>
          <w:lang w:val="en-US" w:eastAsia="zh-CN"/>
        </w:rPr>
        <w:t xml:space="preserve">5 </w:t>
      </w:r>
      <w:r>
        <w:rPr>
          <w:rFonts w:hint="eastAsia"/>
          <w:sz w:val="20"/>
        </w:rPr>
        <w:t>CR for TS 36.</w:t>
      </w:r>
      <w:r>
        <w:rPr>
          <w:rFonts w:hint="eastAsia" w:eastAsia="宋体"/>
          <w:sz w:val="20"/>
          <w:lang w:val="en-US" w:eastAsia="zh-CN"/>
        </w:rPr>
        <w:t>423</w:t>
      </w:r>
      <w:r>
        <w:rPr>
          <w:rFonts w:hint="eastAsia"/>
          <w:sz w:val="20"/>
        </w:rPr>
        <w:t xml:space="preserve"> on UE Security Capabilities clarification</w:t>
      </w:r>
    </w:p>
    <w:p>
      <w:pPr>
        <w:numPr>
          <w:ilvl w:val="0"/>
          <w:numId w:val="8"/>
        </w:numPr>
        <w:spacing w:before="24" w:beforeLines="10" w:after="24" w:afterLines="10" w:line="264" w:lineRule="auto"/>
        <w:rPr>
          <w:sz w:val="20"/>
          <w:szCs w:val="20"/>
        </w:rPr>
      </w:pPr>
      <w:r>
        <w:rPr>
          <w:sz w:val="20"/>
        </w:rPr>
        <w:t xml:space="preserve">3GPP, </w:t>
      </w:r>
      <w:r>
        <w:rPr>
          <w:rFonts w:hint="eastAsia"/>
          <w:sz w:val="20"/>
        </w:rPr>
        <w:t>R3-21572</w:t>
      </w:r>
      <w:r>
        <w:rPr>
          <w:rFonts w:hint="eastAsia" w:eastAsia="宋体"/>
          <w:sz w:val="20"/>
          <w:lang w:val="en-US" w:eastAsia="zh-CN"/>
        </w:rPr>
        <w:t>6</w:t>
      </w:r>
      <w:bookmarkStart w:id="8" w:name="_GoBack"/>
      <w:bookmarkEnd w:id="8"/>
      <w:r>
        <w:rPr>
          <w:rFonts w:hint="eastAsia"/>
          <w:sz w:val="20"/>
        </w:rPr>
        <w:t xml:space="preserve"> CR for TS 3</w:t>
      </w:r>
      <w:r>
        <w:rPr>
          <w:rFonts w:hint="eastAsia" w:eastAsia="宋体"/>
          <w:sz w:val="20"/>
          <w:lang w:val="en-US" w:eastAsia="zh-CN"/>
        </w:rPr>
        <w:t>8</w:t>
      </w:r>
      <w:r>
        <w:rPr>
          <w:rFonts w:hint="eastAsia"/>
          <w:sz w:val="20"/>
        </w:rPr>
        <w:t>.</w:t>
      </w:r>
      <w:r>
        <w:rPr>
          <w:rFonts w:hint="eastAsia" w:eastAsia="宋体"/>
          <w:sz w:val="20"/>
          <w:lang w:val="en-US" w:eastAsia="zh-CN"/>
        </w:rPr>
        <w:t>423</w:t>
      </w:r>
      <w:r>
        <w:rPr>
          <w:rFonts w:hint="eastAsia"/>
          <w:sz w:val="20"/>
        </w:rPr>
        <w:t xml:space="preserve"> on UE Security Capabilities clarification</w:t>
      </w:r>
    </w:p>
    <w:bookmarkEnd w:id="7"/>
    <w:p>
      <w:pPr>
        <w:numPr>
          <w:ilvl w:val="0"/>
          <w:numId w:val="0"/>
        </w:numPr>
        <w:spacing w:before="24" w:beforeLines="10" w:after="24" w:afterLines="10" w:line="264" w:lineRule="auto"/>
        <w:ind w:leftChars="0"/>
        <w:rPr>
          <w:rFonts w:hint="default" w:eastAsia="宋体"/>
          <w:sz w:val="20"/>
          <w:szCs w:val="20"/>
          <w:lang w:val="en-US" w:eastAsia="zh-CN"/>
        </w:rPr>
      </w:pPr>
    </w:p>
    <w:sectPr>
      <w:pgSz w:w="12240" w:h="15840"/>
      <w:pgMar w:top="1440" w:right="1080" w:bottom="1440" w:left="108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501E44"/>
    <w:multiLevelType w:val="multilevel"/>
    <w:tmpl w:val="30501E44"/>
    <w:lvl w:ilvl="0" w:tentative="0">
      <w:start w:val="1"/>
      <w:numFmt w:val="decimal"/>
      <w:pStyle w:val="98"/>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A46647"/>
    <w:multiLevelType w:val="multilevel"/>
    <w:tmpl w:val="3AA46647"/>
    <w:lvl w:ilvl="0" w:tentative="0">
      <w:start w:val="1"/>
      <w:numFmt w:val="decimal"/>
      <w:pStyle w:val="93"/>
      <w:lvlText w:val="Proposal %1"/>
      <w:lvlJc w:val="left"/>
      <w:pPr>
        <w:tabs>
          <w:tab w:val="left" w:pos="5557"/>
        </w:tabs>
        <w:ind w:left="5557"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3F899924"/>
    <w:multiLevelType w:val="singleLevel"/>
    <w:tmpl w:val="3F899924"/>
    <w:lvl w:ilvl="0" w:tentative="0">
      <w:start w:val="1"/>
      <w:numFmt w:val="bullet"/>
      <w:pStyle w:val="12"/>
      <w:lvlText w:val=""/>
      <w:lvlJc w:val="left"/>
      <w:pPr>
        <w:tabs>
          <w:tab w:val="left" w:pos="360"/>
        </w:tabs>
        <w:ind w:left="360" w:hanging="360"/>
      </w:pPr>
      <w:rPr>
        <w:rFonts w:hint="default" w:ascii="Wingdings" w:hAnsi="Wingdings"/>
      </w:rPr>
    </w:lvl>
  </w:abstractNum>
  <w:abstractNum w:abstractNumId="4">
    <w:nsid w:val="4BDF65F6"/>
    <w:multiLevelType w:val="multilevel"/>
    <w:tmpl w:val="4BDF65F6"/>
    <w:lvl w:ilvl="0" w:tentative="0">
      <w:start w:val="1"/>
      <w:numFmt w:val="decimal"/>
      <w:pStyle w:val="9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9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A80FC7D"/>
    <w:multiLevelType w:val="multilevel"/>
    <w:tmpl w:val="5A80FC7D"/>
    <w:lvl w:ilvl="0" w:tentative="0">
      <w:start w:val="1"/>
      <w:numFmt w:val="decimal"/>
      <w:pStyle w:val="2"/>
      <w:lvlText w:val="%1"/>
      <w:lvlJc w:val="left"/>
      <w:pPr>
        <w:ind w:left="432" w:hanging="432"/>
      </w:pPr>
    </w:lvl>
    <w:lvl w:ilvl="1" w:tentative="0">
      <w:start w:val="1"/>
      <w:numFmt w:val="decimal"/>
      <w:pStyle w:val="3"/>
      <w:lvlText w:val="%1.%2"/>
      <w:lvlJc w:val="left"/>
      <w:pPr>
        <w:tabs>
          <w:tab w:val="left" w:pos="612"/>
        </w:tabs>
        <w:ind w:left="3896" w:hanging="3456"/>
      </w:pPr>
      <w:rPr>
        <w:rFonts w:hint="default" w:ascii="Arial" w:hAnsi="Arial"/>
        <w:sz w:val="28"/>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7">
    <w:nsid w:val="70146DC0"/>
    <w:multiLevelType w:val="multilevel"/>
    <w:tmpl w:val="70146DC0"/>
    <w:lvl w:ilvl="0" w:tentative="0">
      <w:start w:val="1"/>
      <w:numFmt w:val="bullet"/>
      <w:pStyle w:val="9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3"/>
  </w:num>
  <w:num w:numId="3">
    <w:abstractNumId w:val="2"/>
  </w:num>
  <w:num w:numId="4">
    <w:abstractNumId w:val="7"/>
  </w:num>
  <w:num w:numId="5">
    <w:abstractNumId w:val="5"/>
  </w:num>
  <w:num w:numId="6">
    <w:abstractNumId w:val="4"/>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19"/>
  <w:drawingGridHorizontalSpacing w:val="11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75D"/>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103"/>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0F7F41"/>
    <w:rsid w:val="00100143"/>
    <w:rsid w:val="0010036E"/>
    <w:rsid w:val="001004B2"/>
    <w:rsid w:val="0010068C"/>
    <w:rsid w:val="00100A5B"/>
    <w:rsid w:val="00100B26"/>
    <w:rsid w:val="00101041"/>
    <w:rsid w:val="001010E1"/>
    <w:rsid w:val="001010EF"/>
    <w:rsid w:val="00101270"/>
    <w:rsid w:val="001012F4"/>
    <w:rsid w:val="001013D8"/>
    <w:rsid w:val="00101BAF"/>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8B5"/>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DFE"/>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1EA"/>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9E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79"/>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3D1D"/>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4A"/>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6E3"/>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039"/>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9F"/>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114"/>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48"/>
    <w:rsid w:val="003A775D"/>
    <w:rsid w:val="003A7B4C"/>
    <w:rsid w:val="003A7D35"/>
    <w:rsid w:val="003A7FE1"/>
    <w:rsid w:val="003B003A"/>
    <w:rsid w:val="003B0421"/>
    <w:rsid w:val="003B0632"/>
    <w:rsid w:val="003B0792"/>
    <w:rsid w:val="003B0926"/>
    <w:rsid w:val="003B0B2F"/>
    <w:rsid w:val="003B0D16"/>
    <w:rsid w:val="003B1035"/>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4F88"/>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3D5"/>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1AB"/>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0CB"/>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3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2CD8"/>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69E"/>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1F8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29"/>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73F"/>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4B0C"/>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843"/>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48"/>
    <w:rsid w:val="00724362"/>
    <w:rsid w:val="007248ED"/>
    <w:rsid w:val="00724E92"/>
    <w:rsid w:val="00725032"/>
    <w:rsid w:val="007251DD"/>
    <w:rsid w:val="0072574F"/>
    <w:rsid w:val="0072594A"/>
    <w:rsid w:val="00725D6A"/>
    <w:rsid w:val="00726090"/>
    <w:rsid w:val="007260DE"/>
    <w:rsid w:val="00726118"/>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E9D"/>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A96"/>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1E"/>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4B5"/>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3CE"/>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8FC"/>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001"/>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025"/>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199"/>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2F39"/>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58E"/>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10"/>
    <w:rsid w:val="00AB3451"/>
    <w:rsid w:val="00AB354D"/>
    <w:rsid w:val="00AB3998"/>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1D4"/>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2F3E"/>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4FA"/>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5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C2B"/>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22"/>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88D"/>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706"/>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8C8"/>
    <w:rsid w:val="00CA192A"/>
    <w:rsid w:val="00CA1998"/>
    <w:rsid w:val="00CA1EFB"/>
    <w:rsid w:val="00CA2201"/>
    <w:rsid w:val="00CA3314"/>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6BD"/>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C13"/>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0E5B"/>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E22"/>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87B47"/>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5F3"/>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2EA"/>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3B1"/>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03"/>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C09"/>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966"/>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A81"/>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018"/>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C73"/>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0C5"/>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6AA"/>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34058C2"/>
    <w:rsid w:val="03955D59"/>
    <w:rsid w:val="03B56972"/>
    <w:rsid w:val="03CD5BC1"/>
    <w:rsid w:val="041212F7"/>
    <w:rsid w:val="04751AC9"/>
    <w:rsid w:val="04855B07"/>
    <w:rsid w:val="04A34073"/>
    <w:rsid w:val="04F713E5"/>
    <w:rsid w:val="04FA7030"/>
    <w:rsid w:val="050B7B9D"/>
    <w:rsid w:val="056B0444"/>
    <w:rsid w:val="057A3E53"/>
    <w:rsid w:val="05F9359E"/>
    <w:rsid w:val="06072B25"/>
    <w:rsid w:val="060D348D"/>
    <w:rsid w:val="06D63647"/>
    <w:rsid w:val="07100DD0"/>
    <w:rsid w:val="07B869E7"/>
    <w:rsid w:val="080336F5"/>
    <w:rsid w:val="08054515"/>
    <w:rsid w:val="08564BE9"/>
    <w:rsid w:val="08AA0A95"/>
    <w:rsid w:val="094C1450"/>
    <w:rsid w:val="09751866"/>
    <w:rsid w:val="0A0D1879"/>
    <w:rsid w:val="0A213D44"/>
    <w:rsid w:val="0AD35C59"/>
    <w:rsid w:val="0AEE4BFC"/>
    <w:rsid w:val="0B9C4929"/>
    <w:rsid w:val="0BB81A0E"/>
    <w:rsid w:val="0BCF0317"/>
    <w:rsid w:val="0C6069F5"/>
    <w:rsid w:val="0C6C26BA"/>
    <w:rsid w:val="0C7E6C90"/>
    <w:rsid w:val="0CD024DF"/>
    <w:rsid w:val="0CEF11C8"/>
    <w:rsid w:val="0CF71734"/>
    <w:rsid w:val="0D4238F0"/>
    <w:rsid w:val="0DDC54EB"/>
    <w:rsid w:val="0E384152"/>
    <w:rsid w:val="0E63143D"/>
    <w:rsid w:val="0E785DB0"/>
    <w:rsid w:val="0E9264E3"/>
    <w:rsid w:val="0EAE32CA"/>
    <w:rsid w:val="0EE73BE2"/>
    <w:rsid w:val="0F1824F2"/>
    <w:rsid w:val="0F287A9F"/>
    <w:rsid w:val="0F440986"/>
    <w:rsid w:val="0F9E5674"/>
    <w:rsid w:val="0FAD38C5"/>
    <w:rsid w:val="0FB9133B"/>
    <w:rsid w:val="10041577"/>
    <w:rsid w:val="102C60EA"/>
    <w:rsid w:val="10411FB1"/>
    <w:rsid w:val="108016CB"/>
    <w:rsid w:val="10847BF1"/>
    <w:rsid w:val="10C1471C"/>
    <w:rsid w:val="113F0E8D"/>
    <w:rsid w:val="116E0009"/>
    <w:rsid w:val="11F77EF7"/>
    <w:rsid w:val="121030AE"/>
    <w:rsid w:val="124706F8"/>
    <w:rsid w:val="126D3D3C"/>
    <w:rsid w:val="129F672A"/>
    <w:rsid w:val="12B74992"/>
    <w:rsid w:val="12C36287"/>
    <w:rsid w:val="13127DB7"/>
    <w:rsid w:val="13210BB1"/>
    <w:rsid w:val="135A4701"/>
    <w:rsid w:val="13B4794F"/>
    <w:rsid w:val="13BA0FD2"/>
    <w:rsid w:val="13DD2063"/>
    <w:rsid w:val="13DE787C"/>
    <w:rsid w:val="141965B3"/>
    <w:rsid w:val="14A40A32"/>
    <w:rsid w:val="14BC4AC5"/>
    <w:rsid w:val="14D20AD2"/>
    <w:rsid w:val="1519698C"/>
    <w:rsid w:val="15683B2E"/>
    <w:rsid w:val="15773565"/>
    <w:rsid w:val="15984E50"/>
    <w:rsid w:val="15B93276"/>
    <w:rsid w:val="15DE6791"/>
    <w:rsid w:val="15F9528F"/>
    <w:rsid w:val="16752080"/>
    <w:rsid w:val="1678039A"/>
    <w:rsid w:val="168F70D3"/>
    <w:rsid w:val="169F3573"/>
    <w:rsid w:val="16CF2C4F"/>
    <w:rsid w:val="171C020F"/>
    <w:rsid w:val="172631CC"/>
    <w:rsid w:val="178202C9"/>
    <w:rsid w:val="186053E8"/>
    <w:rsid w:val="186F3D2C"/>
    <w:rsid w:val="18AD1233"/>
    <w:rsid w:val="18E277E5"/>
    <w:rsid w:val="19651414"/>
    <w:rsid w:val="197A46A5"/>
    <w:rsid w:val="19982F2E"/>
    <w:rsid w:val="1A9C749F"/>
    <w:rsid w:val="1AD45539"/>
    <w:rsid w:val="1ADF03A3"/>
    <w:rsid w:val="1B7A4C29"/>
    <w:rsid w:val="1B9273DB"/>
    <w:rsid w:val="1BAE647A"/>
    <w:rsid w:val="1C187E15"/>
    <w:rsid w:val="1C5D488E"/>
    <w:rsid w:val="1C7F79C1"/>
    <w:rsid w:val="1C8862C8"/>
    <w:rsid w:val="1C8F7A9A"/>
    <w:rsid w:val="1CB6108D"/>
    <w:rsid w:val="1CCE319B"/>
    <w:rsid w:val="1CDC2785"/>
    <w:rsid w:val="1D033164"/>
    <w:rsid w:val="1D685756"/>
    <w:rsid w:val="1D842254"/>
    <w:rsid w:val="1DB34611"/>
    <w:rsid w:val="1DCF0BE9"/>
    <w:rsid w:val="1DFE3D2C"/>
    <w:rsid w:val="1E041BF6"/>
    <w:rsid w:val="1E0852A9"/>
    <w:rsid w:val="1E24450A"/>
    <w:rsid w:val="1E24676D"/>
    <w:rsid w:val="1E287013"/>
    <w:rsid w:val="1E407A0C"/>
    <w:rsid w:val="1E4E700A"/>
    <w:rsid w:val="1EB22772"/>
    <w:rsid w:val="1EEE370A"/>
    <w:rsid w:val="1F026DAE"/>
    <w:rsid w:val="1F855195"/>
    <w:rsid w:val="1FA4592E"/>
    <w:rsid w:val="1FBD5DE8"/>
    <w:rsid w:val="200A5BE1"/>
    <w:rsid w:val="200E31D5"/>
    <w:rsid w:val="201162D5"/>
    <w:rsid w:val="206C2785"/>
    <w:rsid w:val="20AD5F39"/>
    <w:rsid w:val="20B353D1"/>
    <w:rsid w:val="20E26E84"/>
    <w:rsid w:val="20E33181"/>
    <w:rsid w:val="2105487A"/>
    <w:rsid w:val="21AC76F3"/>
    <w:rsid w:val="21CC5C5D"/>
    <w:rsid w:val="21F13B60"/>
    <w:rsid w:val="22153B4E"/>
    <w:rsid w:val="222E4177"/>
    <w:rsid w:val="224D4EC9"/>
    <w:rsid w:val="2254713C"/>
    <w:rsid w:val="22601645"/>
    <w:rsid w:val="229F6519"/>
    <w:rsid w:val="22E46845"/>
    <w:rsid w:val="22EE061E"/>
    <w:rsid w:val="23062764"/>
    <w:rsid w:val="234B73BA"/>
    <w:rsid w:val="236B776F"/>
    <w:rsid w:val="23C11B6B"/>
    <w:rsid w:val="241534A7"/>
    <w:rsid w:val="24482FC1"/>
    <w:rsid w:val="24801FEF"/>
    <w:rsid w:val="249900DA"/>
    <w:rsid w:val="256B1E5E"/>
    <w:rsid w:val="257542C6"/>
    <w:rsid w:val="25CC3276"/>
    <w:rsid w:val="2679522B"/>
    <w:rsid w:val="27510987"/>
    <w:rsid w:val="27E079D6"/>
    <w:rsid w:val="28151073"/>
    <w:rsid w:val="28826BE2"/>
    <w:rsid w:val="288E6D06"/>
    <w:rsid w:val="2892552A"/>
    <w:rsid w:val="28E309D7"/>
    <w:rsid w:val="28F95B87"/>
    <w:rsid w:val="2900651C"/>
    <w:rsid w:val="29181460"/>
    <w:rsid w:val="2956167A"/>
    <w:rsid w:val="296B1E6F"/>
    <w:rsid w:val="299145D8"/>
    <w:rsid w:val="29A240AD"/>
    <w:rsid w:val="29A42B8A"/>
    <w:rsid w:val="29B61B5F"/>
    <w:rsid w:val="2A072E6D"/>
    <w:rsid w:val="2A95301D"/>
    <w:rsid w:val="2AD23946"/>
    <w:rsid w:val="2B016076"/>
    <w:rsid w:val="2B7D1B9B"/>
    <w:rsid w:val="2BF675E2"/>
    <w:rsid w:val="2C092A93"/>
    <w:rsid w:val="2C101158"/>
    <w:rsid w:val="2C296497"/>
    <w:rsid w:val="2C8D200A"/>
    <w:rsid w:val="2C8E758F"/>
    <w:rsid w:val="2CD8112F"/>
    <w:rsid w:val="2CF330A1"/>
    <w:rsid w:val="2D9815E5"/>
    <w:rsid w:val="2DB53D1A"/>
    <w:rsid w:val="2DD81171"/>
    <w:rsid w:val="2E172DA4"/>
    <w:rsid w:val="2EA04261"/>
    <w:rsid w:val="2EB4754A"/>
    <w:rsid w:val="2EC55E8F"/>
    <w:rsid w:val="2EE52E14"/>
    <w:rsid w:val="2EEB34D4"/>
    <w:rsid w:val="2F3259AD"/>
    <w:rsid w:val="2F623CD7"/>
    <w:rsid w:val="2FB940C6"/>
    <w:rsid w:val="2FC94B90"/>
    <w:rsid w:val="2FF33761"/>
    <w:rsid w:val="30095EC2"/>
    <w:rsid w:val="30DC4BD6"/>
    <w:rsid w:val="30DF1FC9"/>
    <w:rsid w:val="3142020A"/>
    <w:rsid w:val="316E46A1"/>
    <w:rsid w:val="321861CB"/>
    <w:rsid w:val="322A060D"/>
    <w:rsid w:val="32537215"/>
    <w:rsid w:val="32756594"/>
    <w:rsid w:val="32A07584"/>
    <w:rsid w:val="32FF6FA9"/>
    <w:rsid w:val="34157554"/>
    <w:rsid w:val="342A39F3"/>
    <w:rsid w:val="34407DD9"/>
    <w:rsid w:val="34703684"/>
    <w:rsid w:val="34910215"/>
    <w:rsid w:val="34CA51D8"/>
    <w:rsid w:val="35052E5A"/>
    <w:rsid w:val="350937A0"/>
    <w:rsid w:val="351B60C1"/>
    <w:rsid w:val="354D2AAA"/>
    <w:rsid w:val="35A85B74"/>
    <w:rsid w:val="35F94FB4"/>
    <w:rsid w:val="360C27FC"/>
    <w:rsid w:val="363B4CE0"/>
    <w:rsid w:val="369513E5"/>
    <w:rsid w:val="36A44322"/>
    <w:rsid w:val="36DC0423"/>
    <w:rsid w:val="37321FEF"/>
    <w:rsid w:val="37731700"/>
    <w:rsid w:val="37A27314"/>
    <w:rsid w:val="37FC0618"/>
    <w:rsid w:val="381814C7"/>
    <w:rsid w:val="38A23EE4"/>
    <w:rsid w:val="395C2867"/>
    <w:rsid w:val="39741792"/>
    <w:rsid w:val="39766AD7"/>
    <w:rsid w:val="39A32391"/>
    <w:rsid w:val="39BB4796"/>
    <w:rsid w:val="3A5B1E6D"/>
    <w:rsid w:val="3A8268AE"/>
    <w:rsid w:val="3A91443A"/>
    <w:rsid w:val="3B1147A3"/>
    <w:rsid w:val="3B213E5A"/>
    <w:rsid w:val="3BD666CE"/>
    <w:rsid w:val="3C5E18FC"/>
    <w:rsid w:val="3CB44305"/>
    <w:rsid w:val="3D4E6D35"/>
    <w:rsid w:val="3D72668D"/>
    <w:rsid w:val="3D925400"/>
    <w:rsid w:val="3DEB10E3"/>
    <w:rsid w:val="3E1062CB"/>
    <w:rsid w:val="3E3441E2"/>
    <w:rsid w:val="3E95018E"/>
    <w:rsid w:val="3F34194D"/>
    <w:rsid w:val="3F655CF0"/>
    <w:rsid w:val="3FBF7F5C"/>
    <w:rsid w:val="3FCA65EE"/>
    <w:rsid w:val="3FCD091D"/>
    <w:rsid w:val="3FEB25EC"/>
    <w:rsid w:val="401550FC"/>
    <w:rsid w:val="402C4147"/>
    <w:rsid w:val="402E64F6"/>
    <w:rsid w:val="403C461C"/>
    <w:rsid w:val="4058099A"/>
    <w:rsid w:val="40B536F2"/>
    <w:rsid w:val="40D00C64"/>
    <w:rsid w:val="40F17B97"/>
    <w:rsid w:val="40F80976"/>
    <w:rsid w:val="414204A1"/>
    <w:rsid w:val="42616248"/>
    <w:rsid w:val="42654F82"/>
    <w:rsid w:val="42DB482E"/>
    <w:rsid w:val="430A6648"/>
    <w:rsid w:val="43396987"/>
    <w:rsid w:val="434736F2"/>
    <w:rsid w:val="4348401D"/>
    <w:rsid w:val="437C54AC"/>
    <w:rsid w:val="43871508"/>
    <w:rsid w:val="43A17D02"/>
    <w:rsid w:val="43AF3D36"/>
    <w:rsid w:val="43D97CE3"/>
    <w:rsid w:val="45064D15"/>
    <w:rsid w:val="454B2062"/>
    <w:rsid w:val="45DF4F99"/>
    <w:rsid w:val="45ED130D"/>
    <w:rsid w:val="468074AA"/>
    <w:rsid w:val="468E42A7"/>
    <w:rsid w:val="46961019"/>
    <w:rsid w:val="46B0375A"/>
    <w:rsid w:val="46FC23F0"/>
    <w:rsid w:val="47015701"/>
    <w:rsid w:val="47385B1F"/>
    <w:rsid w:val="47D75B03"/>
    <w:rsid w:val="480162B4"/>
    <w:rsid w:val="48FD0F37"/>
    <w:rsid w:val="49774BE0"/>
    <w:rsid w:val="49C261D8"/>
    <w:rsid w:val="49CC653A"/>
    <w:rsid w:val="49EE5020"/>
    <w:rsid w:val="4A0C06CC"/>
    <w:rsid w:val="4A4D4D71"/>
    <w:rsid w:val="4B24683E"/>
    <w:rsid w:val="4B2468A5"/>
    <w:rsid w:val="4B336958"/>
    <w:rsid w:val="4B627D1E"/>
    <w:rsid w:val="4C3834EC"/>
    <w:rsid w:val="4C7D6450"/>
    <w:rsid w:val="4C850617"/>
    <w:rsid w:val="4CA34769"/>
    <w:rsid w:val="4CED686E"/>
    <w:rsid w:val="4CEF2A77"/>
    <w:rsid w:val="4D766DC3"/>
    <w:rsid w:val="4D8803D0"/>
    <w:rsid w:val="4D9F1498"/>
    <w:rsid w:val="4DA96DAF"/>
    <w:rsid w:val="4DDD7674"/>
    <w:rsid w:val="4E101285"/>
    <w:rsid w:val="4E295E19"/>
    <w:rsid w:val="4E7D63B1"/>
    <w:rsid w:val="4E8526C9"/>
    <w:rsid w:val="4E9C717A"/>
    <w:rsid w:val="4EF27E9F"/>
    <w:rsid w:val="4FF32457"/>
    <w:rsid w:val="4FF326D4"/>
    <w:rsid w:val="50956B3A"/>
    <w:rsid w:val="50C71158"/>
    <w:rsid w:val="50E238D9"/>
    <w:rsid w:val="50EA7D5B"/>
    <w:rsid w:val="50F85111"/>
    <w:rsid w:val="511E3186"/>
    <w:rsid w:val="512C01CE"/>
    <w:rsid w:val="512E0800"/>
    <w:rsid w:val="51404505"/>
    <w:rsid w:val="51782EBE"/>
    <w:rsid w:val="51DD4C68"/>
    <w:rsid w:val="52935377"/>
    <w:rsid w:val="52A14A4F"/>
    <w:rsid w:val="52C571FF"/>
    <w:rsid w:val="531628F9"/>
    <w:rsid w:val="53686CD6"/>
    <w:rsid w:val="53804341"/>
    <w:rsid w:val="53E92BA4"/>
    <w:rsid w:val="54D811B0"/>
    <w:rsid w:val="54EC2121"/>
    <w:rsid w:val="553A7900"/>
    <w:rsid w:val="55674DE6"/>
    <w:rsid w:val="55801BC2"/>
    <w:rsid w:val="55937540"/>
    <w:rsid w:val="55BD279F"/>
    <w:rsid w:val="55F8243E"/>
    <w:rsid w:val="56165648"/>
    <w:rsid w:val="569300A5"/>
    <w:rsid w:val="56AE1CB4"/>
    <w:rsid w:val="56BA4FB0"/>
    <w:rsid w:val="56F34035"/>
    <w:rsid w:val="573B5D39"/>
    <w:rsid w:val="57964504"/>
    <w:rsid w:val="5815106A"/>
    <w:rsid w:val="583B552E"/>
    <w:rsid w:val="583E2F16"/>
    <w:rsid w:val="589D34BB"/>
    <w:rsid w:val="58A85EB9"/>
    <w:rsid w:val="58D414AC"/>
    <w:rsid w:val="591C76F7"/>
    <w:rsid w:val="5933149E"/>
    <w:rsid w:val="59576A7D"/>
    <w:rsid w:val="595B4054"/>
    <w:rsid w:val="5A0945CC"/>
    <w:rsid w:val="5A0A679E"/>
    <w:rsid w:val="5A0C6BB1"/>
    <w:rsid w:val="5A0F330F"/>
    <w:rsid w:val="5A837D78"/>
    <w:rsid w:val="5A9B793E"/>
    <w:rsid w:val="5ACD6955"/>
    <w:rsid w:val="5AF60EBB"/>
    <w:rsid w:val="5B550977"/>
    <w:rsid w:val="5B812236"/>
    <w:rsid w:val="5C0D2110"/>
    <w:rsid w:val="5C4C42D8"/>
    <w:rsid w:val="5C5E6531"/>
    <w:rsid w:val="5C72119C"/>
    <w:rsid w:val="5C734C57"/>
    <w:rsid w:val="5D1B25D1"/>
    <w:rsid w:val="5DB2317D"/>
    <w:rsid w:val="5E4D2F89"/>
    <w:rsid w:val="5E99267A"/>
    <w:rsid w:val="5ECE5652"/>
    <w:rsid w:val="5F0B233D"/>
    <w:rsid w:val="5F366FF3"/>
    <w:rsid w:val="5F415130"/>
    <w:rsid w:val="5F67277F"/>
    <w:rsid w:val="5FDD602F"/>
    <w:rsid w:val="60166ED9"/>
    <w:rsid w:val="603A2ABF"/>
    <w:rsid w:val="60477ED6"/>
    <w:rsid w:val="60717E4B"/>
    <w:rsid w:val="60B40360"/>
    <w:rsid w:val="60CD0794"/>
    <w:rsid w:val="60EA3009"/>
    <w:rsid w:val="60FA2AF9"/>
    <w:rsid w:val="610E52A4"/>
    <w:rsid w:val="61EB027D"/>
    <w:rsid w:val="621269F4"/>
    <w:rsid w:val="62353ED7"/>
    <w:rsid w:val="62905168"/>
    <w:rsid w:val="62DF0739"/>
    <w:rsid w:val="62FC074F"/>
    <w:rsid w:val="63405348"/>
    <w:rsid w:val="63B17CB6"/>
    <w:rsid w:val="63D5569D"/>
    <w:rsid w:val="64A61339"/>
    <w:rsid w:val="64AC2F64"/>
    <w:rsid w:val="64BB3775"/>
    <w:rsid w:val="650A13A7"/>
    <w:rsid w:val="652505C7"/>
    <w:rsid w:val="65504DD8"/>
    <w:rsid w:val="659768E8"/>
    <w:rsid w:val="65B228BF"/>
    <w:rsid w:val="65D50280"/>
    <w:rsid w:val="65DC68D8"/>
    <w:rsid w:val="662616E6"/>
    <w:rsid w:val="663C7A55"/>
    <w:rsid w:val="66893AB2"/>
    <w:rsid w:val="66F17846"/>
    <w:rsid w:val="6739630C"/>
    <w:rsid w:val="67B10006"/>
    <w:rsid w:val="67CE290E"/>
    <w:rsid w:val="67E7796D"/>
    <w:rsid w:val="68A42878"/>
    <w:rsid w:val="68C719BF"/>
    <w:rsid w:val="68D518BE"/>
    <w:rsid w:val="68E869B8"/>
    <w:rsid w:val="692D768A"/>
    <w:rsid w:val="69B8294C"/>
    <w:rsid w:val="69F116BC"/>
    <w:rsid w:val="6A8351B0"/>
    <w:rsid w:val="6A9B290C"/>
    <w:rsid w:val="6B0D6D26"/>
    <w:rsid w:val="6B4609F5"/>
    <w:rsid w:val="6B83034F"/>
    <w:rsid w:val="6BC21C82"/>
    <w:rsid w:val="6BFB50B6"/>
    <w:rsid w:val="6C9B4CCC"/>
    <w:rsid w:val="6CEF2DC8"/>
    <w:rsid w:val="6D1A6E88"/>
    <w:rsid w:val="6D2B237C"/>
    <w:rsid w:val="6D6B7DDB"/>
    <w:rsid w:val="6D7A1B4D"/>
    <w:rsid w:val="6DCE690B"/>
    <w:rsid w:val="6E1B658C"/>
    <w:rsid w:val="6EB86EA2"/>
    <w:rsid w:val="6F0C57B1"/>
    <w:rsid w:val="6F3F15D8"/>
    <w:rsid w:val="6F735135"/>
    <w:rsid w:val="6F881FEB"/>
    <w:rsid w:val="6F8C070F"/>
    <w:rsid w:val="708C5E30"/>
    <w:rsid w:val="709C7941"/>
    <w:rsid w:val="710F37E5"/>
    <w:rsid w:val="71263EE7"/>
    <w:rsid w:val="71366F4A"/>
    <w:rsid w:val="713A069E"/>
    <w:rsid w:val="714F77B8"/>
    <w:rsid w:val="716C36A6"/>
    <w:rsid w:val="71927A53"/>
    <w:rsid w:val="71C43969"/>
    <w:rsid w:val="72223E8A"/>
    <w:rsid w:val="724A0587"/>
    <w:rsid w:val="73096A16"/>
    <w:rsid w:val="73D968CF"/>
    <w:rsid w:val="73FA2F75"/>
    <w:rsid w:val="742475BB"/>
    <w:rsid w:val="742524B0"/>
    <w:rsid w:val="74475B90"/>
    <w:rsid w:val="74524688"/>
    <w:rsid w:val="749F1E28"/>
    <w:rsid w:val="74ED6881"/>
    <w:rsid w:val="75B37461"/>
    <w:rsid w:val="76206BFA"/>
    <w:rsid w:val="76632B9F"/>
    <w:rsid w:val="77301046"/>
    <w:rsid w:val="78002D70"/>
    <w:rsid w:val="7887256E"/>
    <w:rsid w:val="78900E9E"/>
    <w:rsid w:val="78C322D8"/>
    <w:rsid w:val="78D452CE"/>
    <w:rsid w:val="78D72357"/>
    <w:rsid w:val="78D80A49"/>
    <w:rsid w:val="7912238A"/>
    <w:rsid w:val="791A1817"/>
    <w:rsid w:val="79514C5B"/>
    <w:rsid w:val="79740D4E"/>
    <w:rsid w:val="79771A73"/>
    <w:rsid w:val="7A32236A"/>
    <w:rsid w:val="7A5C4C55"/>
    <w:rsid w:val="7A943AF0"/>
    <w:rsid w:val="7A97660F"/>
    <w:rsid w:val="7AD76D03"/>
    <w:rsid w:val="7AE70178"/>
    <w:rsid w:val="7B006998"/>
    <w:rsid w:val="7B4E236A"/>
    <w:rsid w:val="7B9929F1"/>
    <w:rsid w:val="7C3658DF"/>
    <w:rsid w:val="7C6B768F"/>
    <w:rsid w:val="7C98620C"/>
    <w:rsid w:val="7D2F4C73"/>
    <w:rsid w:val="7D6C33CA"/>
    <w:rsid w:val="7D760599"/>
    <w:rsid w:val="7D787ECC"/>
    <w:rsid w:val="7E1B5F99"/>
    <w:rsid w:val="7E1C324B"/>
    <w:rsid w:val="7E1E5E0F"/>
    <w:rsid w:val="7E4726DC"/>
    <w:rsid w:val="7E524B0D"/>
    <w:rsid w:val="7E533CED"/>
    <w:rsid w:val="7E5C5955"/>
    <w:rsid w:val="7E7067B1"/>
    <w:rsid w:val="7EB14B4D"/>
    <w:rsid w:val="7EE92500"/>
    <w:rsid w:val="7EEB0D7C"/>
    <w:rsid w:val="7F21785D"/>
    <w:rsid w:val="7F290803"/>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Batang" w:cs="Times New Roman"/>
      <w:sz w:val="22"/>
      <w:szCs w:val="22"/>
      <w:lang w:val="en-US" w:eastAsia="zh-CN" w:bidi="ar-SA"/>
    </w:rPr>
  </w:style>
  <w:style w:type="paragraph" w:styleId="2">
    <w:name w:val="heading 1"/>
    <w:basedOn w:val="1"/>
    <w:next w:val="1"/>
    <w:link w:val="57"/>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50"/>
    <w:qFormat/>
    <w:uiPriority w:val="0"/>
    <w:pPr>
      <w:keepNext/>
      <w:keepLines/>
      <w:numPr>
        <w:ilvl w:val="1"/>
      </w:numPr>
      <w:spacing w:before="120" w:after="120" w:line="360" w:lineRule="auto"/>
      <w:outlineLvl w:val="1"/>
    </w:pPr>
    <w:rPr>
      <w:b w:val="0"/>
      <w:bCs w:val="0"/>
      <w:sz w:val="28"/>
      <w:szCs w:val="28"/>
    </w:rPr>
  </w:style>
  <w:style w:type="paragraph" w:styleId="4">
    <w:name w:val="heading 3"/>
    <w:basedOn w:val="3"/>
    <w:next w:val="1"/>
    <w:link w:val="58"/>
    <w:qFormat/>
    <w:uiPriority w:val="9"/>
    <w:pPr>
      <w:spacing w:before="260" w:after="260" w:line="416" w:lineRule="auto"/>
      <w:outlineLvl w:val="2"/>
    </w:pPr>
    <w:rPr>
      <w:b/>
      <w:bCs/>
      <w:sz w:val="32"/>
      <w:szCs w:val="32"/>
    </w:rPr>
  </w:style>
  <w:style w:type="paragraph" w:styleId="5">
    <w:name w:val="heading 4"/>
    <w:basedOn w:val="4"/>
    <w:next w:val="1"/>
    <w:link w:val="38"/>
    <w:qFormat/>
    <w:uiPriority w:val="0"/>
    <w:pPr>
      <w:overflowPunct w:val="0"/>
      <w:spacing w:after="0" w:line="240" w:lineRule="auto"/>
      <w:ind w:left="1051" w:hanging="851"/>
      <w:textAlignment w:val="baseline"/>
      <w:outlineLvl w:val="3"/>
    </w:pPr>
    <w:rPr>
      <w:b w:val="0"/>
      <w:sz w:val="28"/>
      <w:szCs w:val="28"/>
      <w:lang w:val="en-GB"/>
    </w:rPr>
  </w:style>
  <w:style w:type="paragraph" w:styleId="6">
    <w:name w:val="heading 5"/>
    <w:basedOn w:val="1"/>
    <w:next w:val="1"/>
    <w:link w:val="59"/>
    <w:qFormat/>
    <w:uiPriority w:val="0"/>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unhideWhenUsed/>
    <w:qFormat/>
    <w:uiPriority w:val="99"/>
    <w:pPr>
      <w:ind w:left="200" w:hanging="200" w:hangingChars="200"/>
      <w:contextualSpacing/>
    </w:pPr>
  </w:style>
  <w:style w:type="paragraph" w:styleId="10">
    <w:name w:val="Normal Indent"/>
    <w:basedOn w:val="1"/>
    <w:qFormat/>
    <w:uiPriority w:val="0"/>
    <w:pPr>
      <w:widowControl w:val="0"/>
      <w:spacing w:after="0" w:line="240" w:lineRule="auto"/>
      <w:ind w:firstLine="420"/>
      <w:jc w:val="both"/>
    </w:pPr>
    <w:rPr>
      <w:kern w:val="2"/>
      <w:sz w:val="21"/>
      <w:szCs w:val="20"/>
    </w:rPr>
  </w:style>
  <w:style w:type="paragraph" w:styleId="11">
    <w:name w:val="caption"/>
    <w:basedOn w:val="1"/>
    <w:next w:val="1"/>
    <w:link w:val="32"/>
    <w:qFormat/>
    <w:uiPriority w:val="0"/>
    <w:pPr>
      <w:tabs>
        <w:tab w:val="left" w:pos="1418"/>
      </w:tabs>
      <w:spacing w:before="120" w:after="120" w:line="240" w:lineRule="auto"/>
    </w:pPr>
    <w:rPr>
      <w:b/>
      <w:bCs/>
      <w:sz w:val="20"/>
      <w:szCs w:val="20"/>
      <w:lang w:val="en-GB" w:eastAsia="sv-SE"/>
    </w:rPr>
  </w:style>
  <w:style w:type="paragraph" w:styleId="12">
    <w:name w:val="List Bullet"/>
    <w:basedOn w:val="1"/>
    <w:semiHidden/>
    <w:unhideWhenUsed/>
    <w:qFormat/>
    <w:uiPriority w:val="99"/>
    <w:pPr>
      <w:numPr>
        <w:ilvl w:val="0"/>
        <w:numId w:val="2"/>
      </w:numPr>
    </w:pPr>
  </w:style>
  <w:style w:type="paragraph" w:styleId="13">
    <w:name w:val="Document Map"/>
    <w:basedOn w:val="1"/>
    <w:link w:val="44"/>
    <w:unhideWhenUsed/>
    <w:qFormat/>
    <w:uiPriority w:val="99"/>
    <w:rPr>
      <w:rFonts w:ascii="宋体"/>
      <w:sz w:val="18"/>
      <w:szCs w:val="18"/>
    </w:rPr>
  </w:style>
  <w:style w:type="paragraph" w:styleId="14">
    <w:name w:val="annotation text"/>
    <w:basedOn w:val="1"/>
    <w:link w:val="37"/>
    <w:unhideWhenUsed/>
    <w:qFormat/>
    <w:uiPriority w:val="0"/>
    <w:rPr>
      <w:sz w:val="20"/>
      <w:szCs w:val="20"/>
    </w:rPr>
  </w:style>
  <w:style w:type="paragraph" w:styleId="15">
    <w:name w:val="Body Text"/>
    <w:basedOn w:val="1"/>
    <w:link w:val="31"/>
    <w:qFormat/>
    <w:uiPriority w:val="0"/>
    <w:pPr>
      <w:widowControl w:val="0"/>
      <w:spacing w:after="0" w:line="240" w:lineRule="auto"/>
      <w:jc w:val="both"/>
    </w:pPr>
    <w:rPr>
      <w:color w:val="0000FF"/>
      <w:kern w:val="2"/>
      <w:sz w:val="21"/>
      <w:szCs w:val="20"/>
    </w:rPr>
  </w:style>
  <w:style w:type="paragraph" w:styleId="16">
    <w:name w:val="Body Text Indent"/>
    <w:basedOn w:val="1"/>
    <w:link w:val="46"/>
    <w:unhideWhenUsed/>
    <w:qFormat/>
    <w:uiPriority w:val="99"/>
    <w:pPr>
      <w:spacing w:after="120"/>
      <w:ind w:left="420" w:leftChars="200"/>
    </w:pPr>
  </w:style>
  <w:style w:type="paragraph" w:styleId="17">
    <w:name w:val="Plain Text"/>
    <w:basedOn w:val="1"/>
    <w:link w:val="45"/>
    <w:unhideWhenUsed/>
    <w:qFormat/>
    <w:uiPriority w:val="99"/>
    <w:pPr>
      <w:spacing w:after="0" w:line="240" w:lineRule="auto"/>
    </w:pPr>
    <w:rPr>
      <w:rFonts w:eastAsia="Calibri"/>
      <w:szCs w:val="21"/>
      <w:lang w:val="en-GB" w:eastAsia="en-US"/>
    </w:rPr>
  </w:style>
  <w:style w:type="paragraph" w:styleId="18">
    <w:name w:val="Date"/>
    <w:basedOn w:val="1"/>
    <w:next w:val="1"/>
    <w:link w:val="65"/>
    <w:unhideWhenUsed/>
    <w:qFormat/>
    <w:uiPriority w:val="99"/>
    <w:pPr>
      <w:ind w:left="100" w:leftChars="2500"/>
    </w:pPr>
  </w:style>
  <w:style w:type="paragraph" w:styleId="19">
    <w:name w:val="Balloon Text"/>
    <w:basedOn w:val="1"/>
    <w:link w:val="47"/>
    <w:unhideWhenUsed/>
    <w:qFormat/>
    <w:uiPriority w:val="99"/>
    <w:pPr>
      <w:spacing w:after="0" w:line="240" w:lineRule="auto"/>
    </w:pPr>
    <w:rPr>
      <w:rFonts w:ascii="Tahoma" w:hAnsi="Tahoma"/>
      <w:sz w:val="16"/>
      <w:szCs w:val="16"/>
    </w:rPr>
  </w:style>
  <w:style w:type="paragraph" w:styleId="20">
    <w:name w:val="footer"/>
    <w:basedOn w:val="1"/>
    <w:link w:val="64"/>
    <w:unhideWhenUsed/>
    <w:qFormat/>
    <w:uiPriority w:val="99"/>
    <w:pPr>
      <w:tabs>
        <w:tab w:val="center" w:pos="4153"/>
        <w:tab w:val="right" w:pos="8306"/>
      </w:tabs>
      <w:snapToGrid w:val="0"/>
      <w:spacing w:line="240" w:lineRule="auto"/>
    </w:pPr>
    <w:rPr>
      <w:sz w:val="18"/>
      <w:szCs w:val="18"/>
    </w:rPr>
  </w:style>
  <w:style w:type="paragraph" w:styleId="21">
    <w:name w:val="header"/>
    <w:basedOn w:val="1"/>
    <w:link w:val="52"/>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2">
    <w:name w:val="Normal (Web)"/>
    <w:basedOn w:val="1"/>
    <w:unhideWhenUsed/>
    <w:qFormat/>
    <w:uiPriority w:val="99"/>
    <w:pPr>
      <w:spacing w:after="0" w:line="240" w:lineRule="auto"/>
    </w:pPr>
    <w:rPr>
      <w:rFonts w:ascii="宋体" w:hAnsi="宋体" w:cs="宋体"/>
      <w:sz w:val="24"/>
      <w:szCs w:val="24"/>
    </w:rPr>
  </w:style>
  <w:style w:type="paragraph" w:styleId="23">
    <w:name w:val="annotation subject"/>
    <w:basedOn w:val="14"/>
    <w:next w:val="14"/>
    <w:link w:val="66"/>
    <w:unhideWhenUsed/>
    <w:qFormat/>
    <w:uiPriority w:val="99"/>
    <w:rPr>
      <w:b/>
      <w:bCs/>
    </w:rPr>
  </w:style>
  <w:style w:type="table" w:styleId="25">
    <w:name w:val="Table Grid"/>
    <w:basedOn w:val="2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7">
    <w:name w:val="endnote reference"/>
    <w:unhideWhenUsed/>
    <w:qFormat/>
    <w:uiPriority w:val="99"/>
    <w:rPr>
      <w:vertAlign w:val="superscript"/>
    </w:rPr>
  </w:style>
  <w:style w:type="character" w:styleId="28">
    <w:name w:val="page number"/>
    <w:basedOn w:val="26"/>
    <w:unhideWhenUsed/>
    <w:qFormat/>
    <w:uiPriority w:val="99"/>
  </w:style>
  <w:style w:type="character" w:styleId="29">
    <w:name w:val="Hyperlink"/>
    <w:unhideWhenUsed/>
    <w:qFormat/>
    <w:uiPriority w:val="99"/>
    <w:rPr>
      <w:color w:val="0000FF"/>
      <w:u w:val="single"/>
    </w:rPr>
  </w:style>
  <w:style w:type="character" w:styleId="30">
    <w:name w:val="annotation reference"/>
    <w:unhideWhenUsed/>
    <w:qFormat/>
    <w:uiPriority w:val="0"/>
    <w:rPr>
      <w:sz w:val="16"/>
      <w:szCs w:val="16"/>
    </w:rPr>
  </w:style>
  <w:style w:type="character" w:customStyle="1" w:styleId="31">
    <w:name w:val="正文文本 Char"/>
    <w:link w:val="15"/>
    <w:qFormat/>
    <w:uiPriority w:val="0"/>
    <w:rPr>
      <w:rFonts w:ascii="Times New Roman" w:hAnsi="Times New Roman"/>
      <w:color w:val="0000FF"/>
      <w:kern w:val="2"/>
      <w:sz w:val="21"/>
    </w:rPr>
  </w:style>
  <w:style w:type="character" w:customStyle="1" w:styleId="32">
    <w:name w:val="题注 Char"/>
    <w:link w:val="11"/>
    <w:qFormat/>
    <w:uiPriority w:val="0"/>
    <w:rPr>
      <w:rFonts w:ascii="Times New Roman" w:hAnsi="Times New Roman"/>
      <w:b/>
      <w:bCs/>
      <w:lang w:val="en-GB" w:eastAsia="sv-SE"/>
    </w:rPr>
  </w:style>
  <w:style w:type="character" w:customStyle="1" w:styleId="33">
    <w:name w:val="short_text"/>
    <w:basedOn w:val="26"/>
    <w:qFormat/>
    <w:uiPriority w:val="0"/>
  </w:style>
  <w:style w:type="character" w:customStyle="1" w:styleId="34">
    <w:name w:val="z-窗体底端 Char"/>
    <w:link w:val="35"/>
    <w:semiHidden/>
    <w:qFormat/>
    <w:uiPriority w:val="99"/>
    <w:rPr>
      <w:rFonts w:ascii="Arial" w:hAnsi="Arial" w:cs="Arial"/>
      <w:vanish/>
      <w:sz w:val="16"/>
      <w:szCs w:val="16"/>
    </w:rPr>
  </w:style>
  <w:style w:type="paragraph" w:customStyle="1" w:styleId="35">
    <w:name w:val="z-窗体底端1"/>
    <w:basedOn w:val="1"/>
    <w:next w:val="1"/>
    <w:link w:val="34"/>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36">
    <w:name w:val="keyword"/>
    <w:basedOn w:val="26"/>
    <w:qFormat/>
    <w:uiPriority w:val="0"/>
  </w:style>
  <w:style w:type="character" w:customStyle="1" w:styleId="37">
    <w:name w:val="批注文字 Char"/>
    <w:basedOn w:val="26"/>
    <w:link w:val="14"/>
    <w:qFormat/>
    <w:uiPriority w:val="0"/>
  </w:style>
  <w:style w:type="character" w:customStyle="1" w:styleId="38">
    <w:name w:val="标题 4 Char"/>
    <w:link w:val="5"/>
    <w:qFormat/>
    <w:uiPriority w:val="0"/>
    <w:rPr>
      <w:rFonts w:ascii="Times New Roman" w:hAnsi="Times New Roman"/>
      <w:b/>
      <w:sz w:val="28"/>
      <w:szCs w:val="28"/>
      <w:lang w:val="en-GB"/>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 w:val="20"/>
      <w:szCs w:val="20"/>
      <w:lang w:val="en-GB" w:eastAsia="en-US"/>
    </w:rPr>
  </w:style>
  <w:style w:type="character" w:customStyle="1" w:styleId="41">
    <w:name w:val="hps"/>
    <w:basedOn w:val="26"/>
    <w:qFormat/>
    <w:uiPriority w:val="0"/>
  </w:style>
  <w:style w:type="character" w:customStyle="1" w:styleId="42">
    <w:name w:val="列出段落 Char"/>
    <w:link w:val="43"/>
    <w:qFormat/>
    <w:locked/>
    <w:uiPriority w:val="34"/>
    <w:rPr>
      <w:rFonts w:ascii="Times New Roman" w:hAnsi="Times New Roman"/>
      <w:kern w:val="2"/>
      <w:sz w:val="21"/>
      <w:szCs w:val="24"/>
    </w:rPr>
  </w:style>
  <w:style w:type="paragraph" w:styleId="43">
    <w:name w:val="List Paragraph"/>
    <w:basedOn w:val="1"/>
    <w:link w:val="42"/>
    <w:qFormat/>
    <w:uiPriority w:val="34"/>
    <w:pPr>
      <w:widowControl w:val="0"/>
      <w:spacing w:after="0" w:line="240" w:lineRule="auto"/>
      <w:ind w:firstLine="420" w:firstLineChars="200"/>
      <w:jc w:val="both"/>
    </w:pPr>
    <w:rPr>
      <w:kern w:val="2"/>
      <w:sz w:val="21"/>
      <w:szCs w:val="24"/>
    </w:rPr>
  </w:style>
  <w:style w:type="character" w:customStyle="1" w:styleId="44">
    <w:name w:val="文档结构图 Char"/>
    <w:link w:val="13"/>
    <w:semiHidden/>
    <w:qFormat/>
    <w:uiPriority w:val="99"/>
    <w:rPr>
      <w:rFonts w:ascii="宋体"/>
      <w:sz w:val="18"/>
      <w:szCs w:val="18"/>
    </w:rPr>
  </w:style>
  <w:style w:type="character" w:customStyle="1" w:styleId="45">
    <w:name w:val="纯文本 Char"/>
    <w:link w:val="17"/>
    <w:qFormat/>
    <w:uiPriority w:val="99"/>
    <w:rPr>
      <w:rFonts w:eastAsia="Calibri"/>
      <w:sz w:val="22"/>
      <w:szCs w:val="21"/>
      <w:lang w:val="en-GB" w:eastAsia="en-US"/>
    </w:rPr>
  </w:style>
  <w:style w:type="character" w:customStyle="1" w:styleId="46">
    <w:name w:val="正文文本缩进 Char"/>
    <w:link w:val="16"/>
    <w:qFormat/>
    <w:uiPriority w:val="99"/>
    <w:rPr>
      <w:sz w:val="22"/>
      <w:szCs w:val="22"/>
    </w:rPr>
  </w:style>
  <w:style w:type="character" w:customStyle="1" w:styleId="47">
    <w:name w:val="批注框文本 Char"/>
    <w:link w:val="19"/>
    <w:semiHidden/>
    <w:qFormat/>
    <w:uiPriority w:val="99"/>
    <w:rPr>
      <w:rFonts w:ascii="Tahoma" w:hAnsi="Tahoma" w:cs="Tahoma"/>
      <w:sz w:val="16"/>
      <w:szCs w:val="16"/>
    </w:rPr>
  </w:style>
  <w:style w:type="character" w:customStyle="1" w:styleId="48">
    <w:name w:val="apple-converted-space"/>
    <w:basedOn w:val="26"/>
    <w:qFormat/>
    <w:uiPriority w:val="0"/>
  </w:style>
  <w:style w:type="character" w:customStyle="1" w:styleId="49">
    <w:name w:val="TAH Car"/>
    <w:qFormat/>
    <w:locked/>
    <w:uiPriority w:val="0"/>
    <w:rPr>
      <w:rFonts w:ascii="Arial" w:hAnsi="Arial" w:eastAsia="Times New Roman"/>
      <w:b/>
      <w:sz w:val="18"/>
    </w:rPr>
  </w:style>
  <w:style w:type="character" w:customStyle="1" w:styleId="50">
    <w:name w:val="标题 2 Char"/>
    <w:link w:val="3"/>
    <w:qFormat/>
    <w:uiPriority w:val="0"/>
    <w:rPr>
      <w:rFonts w:ascii="Arial" w:hAnsi="Arial"/>
      <w:b/>
      <w:bCs/>
      <w:sz w:val="28"/>
      <w:szCs w:val="28"/>
    </w:rPr>
  </w:style>
  <w:style w:type="character" w:customStyle="1" w:styleId="51">
    <w:name w:val="ZGSM"/>
    <w:qFormat/>
    <w:uiPriority w:val="0"/>
  </w:style>
  <w:style w:type="character" w:customStyle="1" w:styleId="52">
    <w:name w:val="页眉 Char"/>
    <w:link w:val="21"/>
    <w:qFormat/>
    <w:uiPriority w:val="99"/>
    <w:rPr>
      <w:rFonts w:ascii="Arial" w:hAnsi="Arial" w:eastAsia="MS Mincho"/>
      <w:b/>
      <w:szCs w:val="24"/>
      <w:lang w:eastAsia="en-US"/>
    </w:rPr>
  </w:style>
  <w:style w:type="character" w:customStyle="1" w:styleId="53">
    <w:name w:val="TAH Char"/>
    <w:link w:val="54"/>
    <w:qFormat/>
    <w:locked/>
    <w:uiPriority w:val="0"/>
    <w:rPr>
      <w:rFonts w:ascii="Arial" w:hAnsi="Arial"/>
      <w:b/>
      <w:sz w:val="18"/>
      <w:lang w:val="en-GB" w:eastAsia="en-US"/>
    </w:rPr>
  </w:style>
  <w:style w:type="paragraph" w:customStyle="1" w:styleId="54">
    <w:name w:val="TAH"/>
    <w:basedOn w:val="55"/>
    <w:link w:val="53"/>
    <w:qFormat/>
    <w:uiPriority w:val="0"/>
    <w:rPr>
      <w:b/>
    </w:rPr>
  </w:style>
  <w:style w:type="paragraph" w:customStyle="1" w:styleId="55">
    <w:name w:val="TAC"/>
    <w:basedOn w:val="56"/>
    <w:qFormat/>
    <w:uiPriority w:val="0"/>
    <w:pPr>
      <w:spacing w:line="240" w:lineRule="auto"/>
      <w:jc w:val="center"/>
    </w:pPr>
    <w:rPr>
      <w:szCs w:val="20"/>
      <w:lang w:val="en-GB" w:eastAsia="en-US"/>
    </w:rPr>
  </w:style>
  <w:style w:type="paragraph" w:customStyle="1" w:styleId="56">
    <w:name w:val="TAL"/>
    <w:basedOn w:val="1"/>
    <w:link w:val="87"/>
    <w:qFormat/>
    <w:uiPriority w:val="0"/>
    <w:pPr>
      <w:keepNext/>
      <w:keepLines/>
      <w:spacing w:after="0"/>
    </w:pPr>
    <w:rPr>
      <w:rFonts w:ascii="Arial" w:hAnsi="Arial"/>
      <w:sz w:val="18"/>
    </w:rPr>
  </w:style>
  <w:style w:type="character" w:customStyle="1" w:styleId="57">
    <w:name w:val="标题 1 Char"/>
    <w:link w:val="2"/>
    <w:qFormat/>
    <w:uiPriority w:val="99"/>
    <w:rPr>
      <w:rFonts w:ascii="Arial" w:hAnsi="Arial" w:eastAsia="黑体"/>
      <w:b/>
      <w:bCs/>
      <w:sz w:val="30"/>
      <w:szCs w:val="30"/>
      <w:lang w:val="zh-CN"/>
    </w:rPr>
  </w:style>
  <w:style w:type="character" w:customStyle="1" w:styleId="58">
    <w:name w:val="标题 3 Char"/>
    <w:link w:val="4"/>
    <w:semiHidden/>
    <w:qFormat/>
    <w:uiPriority w:val="9"/>
    <w:rPr>
      <w:b/>
      <w:bCs/>
      <w:sz w:val="32"/>
      <w:szCs w:val="32"/>
    </w:rPr>
  </w:style>
  <w:style w:type="character" w:customStyle="1" w:styleId="59">
    <w:name w:val="标题 5 Char"/>
    <w:link w:val="6"/>
    <w:qFormat/>
    <w:uiPriority w:val="0"/>
    <w:rPr>
      <w:rFonts w:ascii="Times New Roman" w:hAnsi="Times New Roman"/>
      <w:b/>
      <w:sz w:val="24"/>
      <w:szCs w:val="24"/>
      <w:lang w:val="en-GB"/>
    </w:rPr>
  </w:style>
  <w:style w:type="character" w:customStyle="1" w:styleId="60">
    <w:name w:val="B1 (文字)"/>
    <w:link w:val="61"/>
    <w:qFormat/>
    <w:locked/>
    <w:uiPriority w:val="0"/>
    <w:rPr>
      <w:rFonts w:ascii="Times New Roman" w:hAnsi="Times New Roman" w:eastAsia="宋体"/>
      <w:lang w:val="en-GB" w:eastAsia="en-US"/>
    </w:rPr>
  </w:style>
  <w:style w:type="paragraph" w:customStyle="1" w:styleId="61">
    <w:name w:val="B1"/>
    <w:basedOn w:val="9"/>
    <w:link w:val="60"/>
    <w:qFormat/>
    <w:uiPriority w:val="0"/>
    <w:pPr>
      <w:spacing w:after="180" w:line="240" w:lineRule="auto"/>
      <w:ind w:left="568" w:hanging="284" w:firstLineChars="0"/>
    </w:pPr>
    <w:rPr>
      <w:sz w:val="20"/>
      <w:szCs w:val="20"/>
      <w:lang w:val="en-GB" w:eastAsia="en-US"/>
    </w:rPr>
  </w:style>
  <w:style w:type="character" w:customStyle="1" w:styleId="62">
    <w:name w:val="Doc-text2 Char"/>
    <w:link w:val="63"/>
    <w:qFormat/>
    <w:uiPriority w:val="0"/>
    <w:rPr>
      <w:rFonts w:ascii="Arial" w:hAnsi="Arial" w:eastAsia="MS Mincho"/>
      <w:szCs w:val="24"/>
      <w:lang w:val="en-GB" w:eastAsia="en-GB"/>
    </w:rPr>
  </w:style>
  <w:style w:type="paragraph" w:customStyle="1" w:styleId="63">
    <w:name w:val="Doc-text2"/>
    <w:basedOn w:val="1"/>
    <w:link w:val="62"/>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4">
    <w:name w:val="页脚 Char"/>
    <w:link w:val="20"/>
    <w:qFormat/>
    <w:uiPriority w:val="99"/>
    <w:rPr>
      <w:sz w:val="18"/>
      <w:szCs w:val="18"/>
    </w:rPr>
  </w:style>
  <w:style w:type="character" w:customStyle="1" w:styleId="65">
    <w:name w:val="日期 Char"/>
    <w:link w:val="18"/>
    <w:semiHidden/>
    <w:qFormat/>
    <w:uiPriority w:val="99"/>
    <w:rPr>
      <w:sz w:val="22"/>
      <w:szCs w:val="22"/>
    </w:rPr>
  </w:style>
  <w:style w:type="character" w:customStyle="1" w:styleId="66">
    <w:name w:val="批注主题 Char"/>
    <w:link w:val="23"/>
    <w:semiHidden/>
    <w:qFormat/>
    <w:uiPriority w:val="99"/>
    <w:rPr>
      <w:b/>
      <w:bCs/>
    </w:rPr>
  </w:style>
  <w:style w:type="character" w:customStyle="1" w:styleId="67">
    <w:name w:val="z-窗体顶端 Char"/>
    <w:link w:val="68"/>
    <w:semiHidden/>
    <w:qFormat/>
    <w:uiPriority w:val="99"/>
    <w:rPr>
      <w:rFonts w:ascii="Arial" w:hAnsi="Arial" w:cs="Arial"/>
      <w:vanish/>
      <w:sz w:val="16"/>
      <w:szCs w:val="16"/>
    </w:rPr>
  </w:style>
  <w:style w:type="paragraph" w:customStyle="1" w:styleId="68">
    <w:name w:val="z-窗体顶端1"/>
    <w:basedOn w:val="1"/>
    <w:next w:val="1"/>
    <w:link w:val="67"/>
    <w:unhideWhenUsed/>
    <w:qFormat/>
    <w:uiPriority w:val="99"/>
    <w:pPr>
      <w:pBdr>
        <w:bottom w:val="single" w:color="auto" w:sz="6" w:space="1"/>
      </w:pBdr>
      <w:spacing w:after="0" w:line="240" w:lineRule="auto"/>
      <w:jc w:val="center"/>
    </w:pPr>
    <w:rPr>
      <w:rFonts w:ascii="Arial" w:hAnsi="Arial"/>
      <w:vanish/>
      <w:sz w:val="16"/>
      <w:szCs w:val="16"/>
    </w:r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70">
    <w:name w:val="_Style 1"/>
    <w:basedOn w:val="1"/>
    <w:qFormat/>
    <w:uiPriority w:val="34"/>
    <w:pPr>
      <w:widowControl w:val="0"/>
      <w:spacing w:after="0" w:line="240" w:lineRule="auto"/>
      <w:ind w:firstLine="420" w:firstLineChars="200"/>
      <w:jc w:val="both"/>
    </w:pPr>
    <w:rPr>
      <w:kern w:val="2"/>
      <w:sz w:val="21"/>
      <w:szCs w:val="24"/>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72">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3">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74">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75">
    <w:name w:val="LGTdoc_제목1"/>
    <w:basedOn w:val="1"/>
    <w:qFormat/>
    <w:uiPriority w:val="0"/>
    <w:pPr>
      <w:adjustRightInd w:val="0"/>
      <w:snapToGrid w:val="0"/>
      <w:spacing w:beforeLines="50" w:after="100" w:afterAutospacing="1" w:line="240" w:lineRule="auto"/>
      <w:jc w:val="both"/>
    </w:pPr>
    <w:rPr>
      <w:b/>
      <w:snapToGrid w:val="0"/>
      <w:sz w:val="28"/>
      <w:szCs w:val="20"/>
      <w:lang w:val="en-GB" w:eastAsia="ko-KR"/>
    </w:rPr>
  </w:style>
  <w:style w:type="paragraph" w:customStyle="1" w:styleId="76">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Batang" w:cs="Arial"/>
      <w:color w:val="0000FF"/>
      <w:kern w:val="2"/>
      <w:lang w:val="en-US" w:eastAsia="zh-CN" w:bidi="ar-SA"/>
    </w:rPr>
  </w:style>
  <w:style w:type="paragraph" w:customStyle="1" w:styleId="77">
    <w:name w:val="CR Cover Page"/>
    <w:qFormat/>
    <w:uiPriority w:val="0"/>
    <w:pPr>
      <w:spacing w:after="120"/>
    </w:pPr>
    <w:rPr>
      <w:rFonts w:ascii="Arial" w:hAnsi="Arial" w:eastAsia="Batang" w:cs="Times New Roman"/>
      <w:lang w:val="en-GB" w:eastAsia="en-US" w:bidi="ar-SA"/>
    </w:rPr>
  </w:style>
  <w:style w:type="paragraph" w:customStyle="1" w:styleId="78">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79">
    <w:name w:val="tableheader"/>
    <w:basedOn w:val="1"/>
    <w:qFormat/>
    <w:uiPriority w:val="0"/>
    <w:pPr>
      <w:snapToGrid w:val="0"/>
      <w:spacing w:before="40" w:after="40" w:line="240" w:lineRule="auto"/>
      <w:jc w:val="center"/>
    </w:pPr>
    <w:rPr>
      <w:rFonts w:cs="Calibri"/>
      <w:b/>
      <w:bCs/>
      <w:color w:val="000000"/>
      <w:sz w:val="20"/>
      <w:lang w:eastAsia="en-US"/>
    </w:rPr>
  </w:style>
  <w:style w:type="paragraph" w:customStyle="1" w:styleId="80">
    <w:name w:val="列出段落1"/>
    <w:basedOn w:val="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81">
    <w:name w:val="修订1"/>
    <w:semiHidden/>
    <w:qFormat/>
    <w:uiPriority w:val="99"/>
    <w:rPr>
      <w:rFonts w:ascii="Times New Roman" w:hAnsi="Times New Roman" w:eastAsia="Batang" w:cs="Times New Roman"/>
      <w:sz w:val="22"/>
      <w:szCs w:val="22"/>
      <w:lang w:val="en-US" w:eastAsia="zh-CN" w:bidi="ar-SA"/>
    </w:rPr>
  </w:style>
  <w:style w:type="paragraph" w:customStyle="1" w:styleId="82">
    <w:name w:val="tablecell"/>
    <w:basedOn w:val="1"/>
    <w:qFormat/>
    <w:uiPriority w:val="0"/>
    <w:pPr>
      <w:autoSpaceDE w:val="0"/>
      <w:autoSpaceDN w:val="0"/>
      <w:adjustRightInd w:val="0"/>
      <w:snapToGrid w:val="0"/>
      <w:spacing w:before="40" w:after="40" w:line="240" w:lineRule="auto"/>
    </w:pPr>
    <w:rPr>
      <w:sz w:val="20"/>
      <w:lang w:eastAsia="en-US"/>
    </w:rPr>
  </w:style>
  <w:style w:type="paragraph" w:customStyle="1" w:styleId="83">
    <w:name w:val="列出段落11"/>
    <w:basedOn w:val="1"/>
    <w:link w:val="84"/>
    <w:unhideWhenUsed/>
    <w:qFormat/>
    <w:uiPriority w:val="34"/>
    <w:pPr>
      <w:widowControl w:val="0"/>
      <w:spacing w:after="0" w:line="240" w:lineRule="auto"/>
      <w:ind w:firstLine="420" w:firstLineChars="200"/>
      <w:jc w:val="both"/>
    </w:pPr>
    <w:rPr>
      <w:rFonts w:eastAsia="宋体"/>
      <w:kern w:val="2"/>
      <w:sz w:val="21"/>
      <w:szCs w:val="24"/>
      <w:lang w:val="zh-CN"/>
    </w:rPr>
  </w:style>
  <w:style w:type="character" w:customStyle="1" w:styleId="84">
    <w:name w:val="List Paragraph Char"/>
    <w:link w:val="83"/>
    <w:qFormat/>
    <w:locked/>
    <w:uiPriority w:val="34"/>
    <w:rPr>
      <w:rFonts w:eastAsia="宋体"/>
      <w:kern w:val="2"/>
      <w:sz w:val="21"/>
      <w:szCs w:val="24"/>
      <w:lang w:val="zh-CN" w:eastAsia="zh-CN"/>
    </w:rPr>
  </w:style>
  <w:style w:type="paragraph" w:customStyle="1" w:styleId="85">
    <w:name w:val="Doc-title"/>
    <w:basedOn w:val="1"/>
    <w:next w:val="63"/>
    <w:link w:val="86"/>
    <w:qFormat/>
    <w:uiPriority w:val="0"/>
    <w:pPr>
      <w:spacing w:before="60" w:after="0" w:line="240" w:lineRule="auto"/>
      <w:ind w:left="1259" w:hanging="1259"/>
    </w:pPr>
    <w:rPr>
      <w:rFonts w:ascii="Arial" w:hAnsi="Arial" w:eastAsia="MS Mincho"/>
      <w:sz w:val="20"/>
      <w:szCs w:val="24"/>
      <w:lang w:val="en-GB" w:eastAsia="en-GB"/>
    </w:rPr>
  </w:style>
  <w:style w:type="character" w:customStyle="1" w:styleId="86">
    <w:name w:val="Doc-title Char"/>
    <w:link w:val="85"/>
    <w:qFormat/>
    <w:uiPriority w:val="0"/>
    <w:rPr>
      <w:rFonts w:ascii="Arial" w:hAnsi="Arial" w:eastAsia="MS Mincho"/>
      <w:szCs w:val="24"/>
      <w:lang w:val="en-GB" w:eastAsia="en-GB"/>
    </w:rPr>
  </w:style>
  <w:style w:type="character" w:customStyle="1" w:styleId="87">
    <w:name w:val="TAL Char"/>
    <w:link w:val="56"/>
    <w:qFormat/>
    <w:uiPriority w:val="0"/>
    <w:rPr>
      <w:rFonts w:ascii="Arial" w:hAnsi="Arial"/>
      <w:sz w:val="18"/>
      <w:szCs w:val="22"/>
    </w:rPr>
  </w:style>
  <w:style w:type="paragraph" w:customStyle="1" w:styleId="88">
    <w:name w:val="TF"/>
    <w:basedOn w:val="40"/>
    <w:link w:val="89"/>
    <w:qFormat/>
    <w:uiPriority w:val="0"/>
    <w:pPr>
      <w:keepNext w:val="0"/>
      <w:overflowPunct w:val="0"/>
      <w:autoSpaceDE w:val="0"/>
      <w:autoSpaceDN w:val="0"/>
      <w:adjustRightInd w:val="0"/>
      <w:spacing w:before="0" w:after="240"/>
      <w:textAlignment w:val="baseline"/>
    </w:pPr>
    <w:rPr>
      <w:rFonts w:eastAsia="宋体"/>
      <w:lang w:eastAsia="en-GB"/>
    </w:rPr>
  </w:style>
  <w:style w:type="character" w:customStyle="1" w:styleId="89">
    <w:name w:val="TF Zchn"/>
    <w:link w:val="88"/>
    <w:qFormat/>
    <w:uiPriority w:val="0"/>
    <w:rPr>
      <w:rFonts w:ascii="Arial" w:hAnsi="Arial" w:eastAsia="宋体"/>
      <w:b/>
      <w:lang w:val="en-GB" w:eastAsia="en-GB"/>
    </w:rPr>
  </w:style>
  <w:style w:type="paragraph" w:customStyle="1" w:styleId="90">
    <w:name w:val="TAR"/>
    <w:basedOn w:val="56"/>
    <w:qFormat/>
    <w:uiPriority w:val="0"/>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91">
    <w:name w:val="PL Char"/>
    <w:link w:val="72"/>
    <w:qFormat/>
    <w:uiPriority w:val="0"/>
    <w:rPr>
      <w:rFonts w:ascii="Courier New" w:hAnsi="Courier New" w:eastAsia="Times New Roman"/>
      <w:sz w:val="16"/>
    </w:rPr>
  </w:style>
  <w:style w:type="character" w:customStyle="1" w:styleId="92">
    <w:name w:val="TF Char"/>
    <w:qFormat/>
    <w:uiPriority w:val="0"/>
    <w:rPr>
      <w:rFonts w:ascii="Arial" w:hAnsi="Arial"/>
      <w:b/>
      <w:lang w:val="en-GB" w:eastAsia="zh-CN"/>
    </w:rPr>
  </w:style>
  <w:style w:type="paragraph" w:customStyle="1" w:styleId="93">
    <w:name w:val="Proposal"/>
    <w:basedOn w:val="1"/>
    <w:qFormat/>
    <w:uiPriority w:val="0"/>
    <w:pPr>
      <w:numPr>
        <w:ilvl w:val="0"/>
        <w:numId w:val="3"/>
      </w:numPr>
      <w:tabs>
        <w:tab w:val="left" w:pos="1701"/>
        <w:tab w:val="clear" w:pos="5557"/>
      </w:tabs>
      <w:overflowPunct w:val="0"/>
      <w:autoSpaceDE w:val="0"/>
      <w:autoSpaceDN w:val="0"/>
      <w:adjustRightInd w:val="0"/>
      <w:spacing w:after="120" w:line="240" w:lineRule="auto"/>
      <w:ind w:left="720" w:hanging="360"/>
      <w:jc w:val="both"/>
      <w:textAlignment w:val="baseline"/>
    </w:pPr>
    <w:rPr>
      <w:rFonts w:ascii="Arial" w:hAnsi="Arial" w:eastAsia="等线"/>
      <w:b/>
      <w:bCs/>
      <w:sz w:val="20"/>
      <w:szCs w:val="20"/>
      <w:lang w:val="en-GB"/>
    </w:rPr>
  </w:style>
  <w:style w:type="paragraph" w:customStyle="1" w:styleId="94">
    <w:name w:val="Agreement"/>
    <w:basedOn w:val="1"/>
    <w:next w:val="1"/>
    <w:qFormat/>
    <w:uiPriority w:val="0"/>
    <w:pPr>
      <w:numPr>
        <w:ilvl w:val="0"/>
        <w:numId w:val="4"/>
      </w:numPr>
      <w:spacing w:before="60" w:after="0" w:line="240" w:lineRule="auto"/>
    </w:pPr>
    <w:rPr>
      <w:rFonts w:ascii="Arial" w:hAnsi="Arial" w:eastAsia="MS Mincho"/>
      <w:b/>
      <w:sz w:val="20"/>
      <w:szCs w:val="24"/>
      <w:lang w:val="en-GB" w:eastAsia="en-GB"/>
    </w:rPr>
  </w:style>
  <w:style w:type="paragraph" w:customStyle="1" w:styleId="95">
    <w:name w:val="Observation"/>
    <w:basedOn w:val="93"/>
    <w:link w:val="96"/>
    <w:qFormat/>
    <w:uiPriority w:val="0"/>
    <w:pPr>
      <w:widowControl w:val="0"/>
      <w:numPr>
        <w:ilvl w:val="0"/>
        <w:numId w:val="5"/>
      </w:numPr>
      <w:overflowPunct/>
      <w:autoSpaceDE/>
      <w:autoSpaceDN/>
      <w:adjustRightInd/>
      <w:ind w:left="1701" w:hanging="1701"/>
      <w:textAlignment w:val="auto"/>
    </w:pPr>
    <w:rPr>
      <w:kern w:val="2"/>
      <w:sz w:val="21"/>
      <w:szCs w:val="22"/>
      <w:lang w:val="en-US" w:eastAsia="ja-JP"/>
    </w:rPr>
  </w:style>
  <w:style w:type="character" w:customStyle="1" w:styleId="96">
    <w:name w:val="Observation Char"/>
    <w:link w:val="95"/>
    <w:qFormat/>
    <w:uiPriority w:val="0"/>
    <w:rPr>
      <w:rFonts w:ascii="Arial" w:hAnsi="Arial" w:eastAsia="等线"/>
      <w:b/>
      <w:bCs/>
      <w:kern w:val="2"/>
      <w:sz w:val="21"/>
      <w:szCs w:val="22"/>
      <w:lang w:eastAsia="ja-JP"/>
    </w:rPr>
  </w:style>
  <w:style w:type="paragraph" w:customStyle="1" w:styleId="97">
    <w:name w:val="Reference"/>
    <w:basedOn w:val="15"/>
    <w:qFormat/>
    <w:uiPriority w:val="0"/>
    <w:pPr>
      <w:numPr>
        <w:ilvl w:val="0"/>
        <w:numId w:val="6"/>
      </w:numPr>
      <w:tabs>
        <w:tab w:val="left" w:pos="360"/>
        <w:tab w:val="clear" w:pos="567"/>
      </w:tabs>
      <w:spacing w:after="120"/>
      <w:ind w:left="0" w:firstLine="0"/>
    </w:pPr>
    <w:rPr>
      <w:rFonts w:ascii="Arial" w:hAnsi="Arial" w:eastAsia="等线"/>
      <w:color w:val="auto"/>
      <w:szCs w:val="22"/>
    </w:rPr>
  </w:style>
  <w:style w:type="paragraph" w:customStyle="1" w:styleId="98">
    <w:name w:val="PropObs"/>
    <w:basedOn w:val="1"/>
    <w:qFormat/>
    <w:uiPriority w:val="0"/>
    <w:pPr>
      <w:numPr>
        <w:ilvl w:val="0"/>
        <w:numId w:val="7"/>
      </w:numPr>
      <w:jc w:val="both"/>
    </w:pPr>
    <w:rPr>
      <w:rFonts w:ascii="Calibri" w:hAnsi="Calibri" w:eastAsia="MS Mincho"/>
      <w:b/>
      <w:szCs w:val="20"/>
      <w:lang w:eastAsia="sv-SE"/>
    </w:rPr>
  </w:style>
  <w:style w:type="paragraph" w:customStyle="1" w:styleId="99">
    <w:name w:val="B2"/>
    <w:basedOn w:val="8"/>
    <w:qFormat/>
    <w:uiPriority w:val="0"/>
  </w:style>
  <w:style w:type="paragraph" w:customStyle="1" w:styleId="100">
    <w:name w:val="B3"/>
    <w:basedOn w:val="7"/>
    <w:qFormat/>
    <w:uiPriority w:val="0"/>
  </w:style>
  <w:style w:type="paragraph" w:styleId="101">
    <w:name w:val="No Spacing"/>
    <w:qFormat/>
    <w:uiPriority w:val="99"/>
    <w:rPr>
      <w:rFonts w:ascii="Calibri" w:hAnsi="Calibri"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1BD379-EDAA-48EF-A3EB-F40C382E98A3}">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5</Pages>
  <Words>1490</Words>
  <Characters>8495</Characters>
  <Lines>70</Lines>
  <Paragraphs>19</Paragraphs>
  <TotalTime>1</TotalTime>
  <ScaleCrop>false</ScaleCrop>
  <LinksUpToDate>false</LinksUpToDate>
  <CharactersWithSpaces>9966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2021-08-04T07:40:00Z</dcterms:created>
  <dc:creator>ZTE</dc:creator>
  <cp:lastModifiedBy>ZTE-Dapeng</cp:lastModifiedBy>
  <dcterms:modified xsi:type="dcterms:W3CDTF">2021-10-22T06:04:44Z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